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B56A2D" w14:paraId="47613252" w14:textId="77777777" w:rsidTr="00B56A2D">
        <w:tc>
          <w:tcPr>
            <w:tcW w:w="9350" w:type="dxa"/>
          </w:tcPr>
          <w:p w14:paraId="7010832E" w14:textId="77777777" w:rsidR="00F71AF0" w:rsidRDefault="00F71AF0" w:rsidP="00F71AF0">
            <w:pPr>
              <w:ind w:left="360"/>
              <w:jc w:val="center"/>
              <w:rPr>
                <w:rFonts w:asciiTheme="majorHAnsi" w:hAnsiTheme="majorHAnsi" w:cstheme="majorHAnsi"/>
                <w:b/>
                <w:bCs/>
              </w:rPr>
            </w:pPr>
            <w:r>
              <w:rPr>
                <w:rFonts w:asciiTheme="majorHAnsi" w:hAnsiTheme="majorHAnsi" w:cstheme="majorHAnsi"/>
                <w:b/>
                <w:bCs/>
              </w:rPr>
              <w:t xml:space="preserve">Team Based Primary Care: Principles, Practices and Transformational Concepts </w:t>
            </w:r>
          </w:p>
          <w:p w14:paraId="4FECB1F5" w14:textId="587A7F77" w:rsidR="00F71AF0" w:rsidRPr="00185A61" w:rsidRDefault="00F71AF0" w:rsidP="00F71AF0">
            <w:pPr>
              <w:ind w:left="360"/>
              <w:jc w:val="center"/>
              <w:rPr>
                <w:rFonts w:asciiTheme="majorHAnsi" w:hAnsiTheme="majorHAnsi" w:cstheme="majorHAnsi"/>
                <w:b/>
                <w:bCs/>
              </w:rPr>
            </w:pPr>
            <w:r w:rsidRPr="00185A61">
              <w:rPr>
                <w:rFonts w:asciiTheme="majorHAnsi" w:hAnsiTheme="majorHAnsi" w:cstheme="majorHAnsi"/>
                <w:b/>
                <w:bCs/>
              </w:rPr>
              <w:t xml:space="preserve"> </w:t>
            </w:r>
            <w:r w:rsidRPr="00CA305B">
              <w:rPr>
                <w:rFonts w:asciiTheme="majorHAnsi" w:hAnsiTheme="majorHAnsi" w:cstheme="majorHAnsi"/>
                <w:b/>
                <w:bCs/>
              </w:rPr>
              <w:t>CHL8010H</w:t>
            </w:r>
            <w:r w:rsidRPr="00185A61">
              <w:rPr>
                <w:rFonts w:asciiTheme="majorHAnsi" w:hAnsiTheme="majorHAnsi" w:cstheme="majorHAnsi"/>
                <w:b/>
                <w:bCs/>
              </w:rPr>
              <w:t xml:space="preserve"> – </w:t>
            </w:r>
            <w:r>
              <w:rPr>
                <w:rFonts w:asciiTheme="majorHAnsi" w:hAnsiTheme="majorHAnsi" w:cstheme="majorHAnsi"/>
                <w:b/>
                <w:bCs/>
              </w:rPr>
              <w:t>Team Based Primary Care</w:t>
            </w:r>
          </w:p>
          <w:p w14:paraId="4673EF73" w14:textId="4D71530F" w:rsidR="00F71AF0" w:rsidRPr="00185A61" w:rsidRDefault="00F71AF0" w:rsidP="00F71AF0">
            <w:pPr>
              <w:jc w:val="center"/>
              <w:rPr>
                <w:rFonts w:asciiTheme="majorHAnsi" w:hAnsiTheme="majorHAnsi" w:cstheme="majorHAnsi"/>
                <w:b/>
                <w:bCs/>
              </w:rPr>
            </w:pPr>
            <w:r w:rsidRPr="00185A61">
              <w:rPr>
                <w:rFonts w:asciiTheme="majorHAnsi" w:hAnsiTheme="majorHAnsi" w:cstheme="majorHAnsi"/>
                <w:b/>
                <w:bCs/>
              </w:rPr>
              <w:t xml:space="preserve">SYLLABUS – </w:t>
            </w:r>
            <w:r w:rsidR="00466A2C">
              <w:rPr>
                <w:rFonts w:asciiTheme="majorHAnsi" w:hAnsiTheme="majorHAnsi" w:cstheme="majorHAnsi"/>
                <w:b/>
                <w:bCs/>
              </w:rPr>
              <w:t>Summer</w:t>
            </w:r>
            <w:r>
              <w:rPr>
                <w:rFonts w:asciiTheme="majorHAnsi" w:hAnsiTheme="majorHAnsi" w:cstheme="majorHAnsi"/>
                <w:b/>
                <w:bCs/>
              </w:rPr>
              <w:t xml:space="preserve"> 2025</w:t>
            </w:r>
          </w:p>
          <w:p w14:paraId="7164E990" w14:textId="2973A580" w:rsidR="00A51F8D" w:rsidRPr="0015001D" w:rsidRDefault="00A51F8D" w:rsidP="00F71AF0">
            <w:pPr>
              <w:rPr>
                <w:rFonts w:asciiTheme="majorHAnsi" w:hAnsiTheme="majorHAnsi" w:cstheme="majorBidi"/>
                <w:i/>
                <w:color w:val="C00000"/>
                <w:lang w:val="en-CA"/>
              </w:rPr>
            </w:pPr>
          </w:p>
        </w:tc>
      </w:tr>
    </w:tbl>
    <w:p w14:paraId="5EACB21B" w14:textId="77777777" w:rsidR="00B56A2D" w:rsidRDefault="00B56A2D" w:rsidP="00990CA0">
      <w:pPr>
        <w:rPr>
          <w:rFonts w:asciiTheme="majorHAnsi" w:hAnsiTheme="majorHAnsi" w:cstheme="majorHAnsi"/>
          <w:i/>
          <w:iCs/>
          <w:color w:val="C00000"/>
        </w:rPr>
      </w:pPr>
    </w:p>
    <w:p w14:paraId="3E50D9BC" w14:textId="4FB15976" w:rsidR="00DB2E5A" w:rsidRPr="0091494E" w:rsidRDefault="00DB2E5A" w:rsidP="00DB2E5A">
      <w:pPr>
        <w:rPr>
          <w:rFonts w:asciiTheme="majorHAnsi" w:hAnsiTheme="majorHAnsi" w:cstheme="majorHAnsi"/>
        </w:rPr>
      </w:pPr>
      <w:r w:rsidRPr="0091494E">
        <w:rPr>
          <w:rFonts w:asciiTheme="majorHAnsi" w:hAnsiTheme="majorHAnsi" w:cstheme="majorHAnsi"/>
          <w:b/>
          <w:bCs/>
        </w:rPr>
        <w:t>Contact Information</w:t>
      </w:r>
    </w:p>
    <w:p w14:paraId="3EBDE819" w14:textId="77777777" w:rsidR="00DB2E5A" w:rsidRDefault="00DB2E5A" w:rsidP="00DB2E5A">
      <w:pPr>
        <w:rPr>
          <w:rFonts w:asciiTheme="majorHAnsi" w:hAnsiTheme="majorHAnsi" w:cstheme="majorHAnsi"/>
        </w:rPr>
      </w:pPr>
    </w:p>
    <w:p w14:paraId="167DE904" w14:textId="77777777" w:rsidR="00DB2E5A" w:rsidRPr="00683BAC" w:rsidRDefault="00DB2E5A" w:rsidP="00DB2E5A">
      <w:pPr>
        <w:rPr>
          <w:rFonts w:asciiTheme="majorHAnsi" w:hAnsiTheme="majorHAnsi" w:cstheme="majorHAnsi"/>
        </w:rPr>
      </w:pPr>
      <w:r w:rsidRPr="00683BAC">
        <w:rPr>
          <w:rFonts w:asciiTheme="majorHAnsi" w:hAnsiTheme="majorHAnsi" w:cstheme="majorHAnsi"/>
        </w:rPr>
        <w:t xml:space="preserve">Lead Instructor: Dr. Julia Alleyne    </w:t>
      </w:r>
      <w:hyperlink r:id="rId11" w:history="1">
        <w:r w:rsidRPr="00683BAC">
          <w:rPr>
            <w:rStyle w:val="Hyperlink"/>
            <w:rFonts w:asciiTheme="majorHAnsi" w:hAnsiTheme="majorHAnsi" w:cstheme="majorHAnsi"/>
          </w:rPr>
          <w:t>Julia.alleyne@utoronto.ca</w:t>
        </w:r>
      </w:hyperlink>
    </w:p>
    <w:p w14:paraId="77610170" w14:textId="77777777" w:rsidR="00DB2E5A" w:rsidRDefault="00DB2E5A" w:rsidP="00DB2E5A">
      <w:pPr>
        <w:rPr>
          <w:rFonts w:asciiTheme="majorHAnsi" w:hAnsiTheme="majorHAnsi" w:cstheme="majorHAnsi"/>
        </w:rPr>
      </w:pPr>
    </w:p>
    <w:p w14:paraId="5F810E5C" w14:textId="77777777" w:rsidR="00DB2E5A" w:rsidRPr="00683BAC" w:rsidRDefault="00DB2E5A" w:rsidP="00DB2E5A">
      <w:pPr>
        <w:rPr>
          <w:rFonts w:asciiTheme="majorHAnsi" w:hAnsiTheme="majorHAnsi" w:cstheme="majorHAnsi"/>
        </w:rPr>
      </w:pPr>
      <w:r w:rsidRPr="00683BAC">
        <w:rPr>
          <w:rFonts w:asciiTheme="majorHAnsi" w:hAnsiTheme="majorHAnsi" w:cstheme="majorHAnsi"/>
        </w:rPr>
        <w:t xml:space="preserve">Inquiries about the course content, assignments or quizzes should ideally be posted in the “Ask the Instructor” section of the Overview Modules so that all students can benefit from the answers. Any matters that are confidential or personal can be sent to just to the instructor by email. </w:t>
      </w:r>
    </w:p>
    <w:p w14:paraId="7510D62E" w14:textId="77777777" w:rsidR="00DB2E5A" w:rsidRPr="00683BAC" w:rsidRDefault="00DB2E5A" w:rsidP="00DB2E5A">
      <w:pPr>
        <w:rPr>
          <w:rFonts w:asciiTheme="majorHAnsi" w:hAnsiTheme="majorHAnsi" w:cstheme="majorHAnsi"/>
        </w:rPr>
      </w:pPr>
    </w:p>
    <w:p w14:paraId="21F59F18" w14:textId="77777777" w:rsidR="00DB2E5A" w:rsidRPr="00683BAC" w:rsidRDefault="00DB2E5A" w:rsidP="00DB2E5A">
      <w:pPr>
        <w:rPr>
          <w:rFonts w:asciiTheme="majorHAnsi" w:hAnsiTheme="majorHAnsi" w:cstheme="majorHAnsi"/>
        </w:rPr>
      </w:pPr>
      <w:r w:rsidRPr="00683BAC">
        <w:rPr>
          <w:rFonts w:asciiTheme="majorHAnsi" w:hAnsiTheme="majorHAnsi" w:cstheme="majorHAnsi"/>
        </w:rPr>
        <w:t xml:space="preserve">Assignment Extensions are only permitted in extenuating circumstances. Requests can be made by email to </w:t>
      </w:r>
      <w:hyperlink r:id="rId12" w:history="1">
        <w:r w:rsidRPr="00683BAC">
          <w:rPr>
            <w:rStyle w:val="Hyperlink"/>
            <w:rFonts w:asciiTheme="majorHAnsi" w:hAnsiTheme="majorHAnsi" w:cstheme="majorHAnsi"/>
          </w:rPr>
          <w:t>Julia.alleyne@utoronto.ca</w:t>
        </w:r>
      </w:hyperlink>
      <w:r w:rsidRPr="00683BAC">
        <w:rPr>
          <w:rFonts w:asciiTheme="majorHAnsi" w:hAnsiTheme="majorHAnsi" w:cstheme="majorHAnsi"/>
        </w:rPr>
        <w:t xml:space="preserve"> at least 3 days in advance of the assignment due date. If there is a critical emergency, last minute requests can be considered. </w:t>
      </w:r>
    </w:p>
    <w:p w14:paraId="66E52346" w14:textId="77777777" w:rsidR="00DB2E5A" w:rsidRPr="00683BAC" w:rsidRDefault="00DB2E5A" w:rsidP="00DB2E5A">
      <w:pPr>
        <w:rPr>
          <w:rFonts w:asciiTheme="majorHAnsi" w:hAnsiTheme="majorHAnsi" w:cstheme="majorHAnsi"/>
        </w:rPr>
      </w:pPr>
    </w:p>
    <w:p w14:paraId="7F87202C" w14:textId="77777777" w:rsidR="00DB2E5A" w:rsidRPr="00683BAC" w:rsidRDefault="00DB2E5A" w:rsidP="00DB2E5A">
      <w:pPr>
        <w:rPr>
          <w:rFonts w:asciiTheme="majorHAnsi" w:hAnsiTheme="majorHAnsi" w:cstheme="majorHAnsi"/>
        </w:rPr>
      </w:pPr>
      <w:r w:rsidRPr="00683BAC">
        <w:rPr>
          <w:rFonts w:asciiTheme="majorHAnsi" w:hAnsiTheme="majorHAnsi" w:cstheme="majorHAnsi"/>
        </w:rPr>
        <w:t xml:space="preserve">The instructor is available by email during the University business hours and response are generally expected within 48 hours to email requests. </w:t>
      </w:r>
    </w:p>
    <w:p w14:paraId="7DEA3FD3" w14:textId="77777777" w:rsidR="00DB2E5A" w:rsidRPr="00683BAC" w:rsidRDefault="00DB2E5A" w:rsidP="00DB2E5A">
      <w:pPr>
        <w:rPr>
          <w:rFonts w:asciiTheme="majorHAnsi" w:hAnsiTheme="majorHAnsi" w:cstheme="majorHAnsi"/>
        </w:rPr>
      </w:pPr>
    </w:p>
    <w:p w14:paraId="1E9F8DFF" w14:textId="77777777" w:rsidR="00DB2E5A" w:rsidRDefault="00DB2E5A" w:rsidP="00DB2E5A">
      <w:pPr>
        <w:rPr>
          <w:rFonts w:asciiTheme="majorHAnsi" w:hAnsiTheme="majorHAnsi" w:cstheme="majorHAnsi"/>
        </w:rPr>
      </w:pPr>
      <w:r w:rsidRPr="00683BAC">
        <w:rPr>
          <w:rFonts w:asciiTheme="majorHAnsi" w:hAnsiTheme="majorHAnsi" w:cstheme="majorHAnsi"/>
        </w:rPr>
        <w:t xml:space="preserve">Emergency contact can be made directly with Dr. Alleyne by telephone to 647-298-5854 from 8am-8pm, seven days a week. </w:t>
      </w:r>
    </w:p>
    <w:p w14:paraId="6A172B5A" w14:textId="77777777" w:rsidR="00DB2E5A" w:rsidRDefault="00DB2E5A" w:rsidP="00DB2E5A">
      <w:pPr>
        <w:rPr>
          <w:rFonts w:asciiTheme="majorHAnsi" w:hAnsiTheme="majorHAnsi" w:cstheme="majorHAnsi"/>
        </w:rPr>
      </w:pPr>
    </w:p>
    <w:p w14:paraId="15E712FC" w14:textId="77777777" w:rsidR="00DB2E5A" w:rsidRDefault="00DB2E5A" w:rsidP="00DB2E5A">
      <w:pPr>
        <w:rPr>
          <w:rFonts w:asciiTheme="majorHAnsi" w:hAnsiTheme="majorHAnsi" w:cstheme="majorHAnsi"/>
        </w:rPr>
      </w:pPr>
      <w:r>
        <w:rPr>
          <w:rFonts w:asciiTheme="majorHAnsi" w:hAnsiTheme="majorHAnsi" w:cstheme="majorHAnsi"/>
        </w:rPr>
        <w:t xml:space="preserve">The Graduate Program Administrators at DFCM are Ancy Jacob and Christie Billings. They can be reached at </w:t>
      </w:r>
      <w:hyperlink r:id="rId13" w:history="1">
        <w:r w:rsidRPr="00F004BF">
          <w:rPr>
            <w:rStyle w:val="Hyperlink"/>
            <w:rFonts w:asciiTheme="majorHAnsi" w:hAnsiTheme="majorHAnsi" w:cstheme="majorHAnsi"/>
          </w:rPr>
          <w:t>familymed.grad@utoronto.ca</w:t>
        </w:r>
      </w:hyperlink>
      <w:r>
        <w:rPr>
          <w:rFonts w:asciiTheme="majorHAnsi" w:hAnsiTheme="majorHAnsi" w:cstheme="majorHAnsi"/>
        </w:rPr>
        <w:t xml:space="preserve">. Please reach out to them for issues related to course access, transcripts or program letters. </w:t>
      </w:r>
    </w:p>
    <w:p w14:paraId="5C59B74D" w14:textId="77777777" w:rsidR="00DB2E5A" w:rsidRDefault="00DB2E5A" w:rsidP="00DB2E5A">
      <w:pPr>
        <w:rPr>
          <w:rFonts w:asciiTheme="majorHAnsi" w:hAnsiTheme="majorHAnsi" w:cstheme="majorHAnsi"/>
        </w:rPr>
      </w:pPr>
    </w:p>
    <w:p w14:paraId="04CF0171" w14:textId="77777777" w:rsidR="00DB2E5A" w:rsidRPr="009D22D0" w:rsidRDefault="00DB2E5A" w:rsidP="00DB2E5A">
      <w:pPr>
        <w:rPr>
          <w:rFonts w:asciiTheme="majorHAnsi" w:hAnsiTheme="majorHAnsi" w:cstheme="majorHAnsi"/>
          <w:b/>
          <w:bCs/>
          <w:u w:val="single"/>
        </w:rPr>
      </w:pPr>
      <w:r w:rsidRPr="009D22D0">
        <w:rPr>
          <w:rFonts w:asciiTheme="majorHAnsi" w:hAnsiTheme="majorHAnsi" w:cstheme="majorHAnsi"/>
          <w:b/>
          <w:bCs/>
          <w:u w:val="single"/>
        </w:rPr>
        <w:t>Course Meeting Information</w:t>
      </w:r>
    </w:p>
    <w:p w14:paraId="1476F99C" w14:textId="05B83805" w:rsidR="00DB2E5A" w:rsidRPr="00C9075C" w:rsidRDefault="00DB2E5A" w:rsidP="000B5F77">
      <w:pPr>
        <w:pStyle w:val="ListParagraph"/>
        <w:numPr>
          <w:ilvl w:val="0"/>
          <w:numId w:val="12"/>
        </w:numPr>
        <w:spacing w:before="30" w:line="239" w:lineRule="auto"/>
        <w:ind w:right="49"/>
        <w:rPr>
          <w:rFonts w:asciiTheme="majorHAnsi" w:hAnsiTheme="majorHAnsi" w:cstheme="majorHAnsi"/>
          <w:color w:val="000000"/>
        </w:rPr>
      </w:pPr>
      <w:r w:rsidRPr="009D22D0">
        <w:rPr>
          <w:rFonts w:asciiTheme="majorHAnsi" w:hAnsiTheme="majorHAnsi" w:cstheme="majorHAnsi"/>
        </w:rPr>
        <w:t>This course is offered in a</w:t>
      </w:r>
      <w:r>
        <w:rPr>
          <w:rFonts w:asciiTheme="majorHAnsi" w:hAnsiTheme="majorHAnsi" w:cstheme="majorHAnsi"/>
        </w:rPr>
        <w:t xml:space="preserve"> hybrid format using three in-person meetings (</w:t>
      </w:r>
      <w:r w:rsidR="00C9075C">
        <w:rPr>
          <w:rFonts w:asciiTheme="majorHAnsi" w:hAnsiTheme="majorHAnsi" w:cstheme="majorHAnsi"/>
        </w:rPr>
        <w:t>4 hours each</w:t>
      </w:r>
      <w:r>
        <w:rPr>
          <w:rFonts w:asciiTheme="majorHAnsi" w:hAnsiTheme="majorHAnsi" w:cstheme="majorHAnsi"/>
        </w:rPr>
        <w:t xml:space="preserve">) and an interspersed </w:t>
      </w:r>
      <w:r w:rsidRPr="00EA6F68">
        <w:rPr>
          <w:rFonts w:asciiTheme="majorHAnsi" w:hAnsiTheme="majorHAnsi" w:cstheme="majorHAnsi"/>
        </w:rPr>
        <w:t>asynchronous online format</w:t>
      </w:r>
      <w:r w:rsidRPr="009D22D0">
        <w:rPr>
          <w:rFonts w:asciiTheme="majorHAnsi" w:hAnsiTheme="majorHAnsi" w:cstheme="majorHAnsi"/>
        </w:rPr>
        <w:t xml:space="preserve"> </w:t>
      </w:r>
      <w:r w:rsidR="00C9075C">
        <w:rPr>
          <w:rFonts w:asciiTheme="majorHAnsi" w:hAnsiTheme="majorHAnsi" w:cstheme="majorHAnsi"/>
        </w:rPr>
        <w:t>(4 hours</w:t>
      </w:r>
      <w:r w:rsidR="006B7C12">
        <w:rPr>
          <w:rFonts w:asciiTheme="majorHAnsi" w:hAnsiTheme="majorHAnsi" w:cstheme="majorHAnsi"/>
        </w:rPr>
        <w:t xml:space="preserve"> </w:t>
      </w:r>
      <w:r w:rsidR="00C9075C">
        <w:rPr>
          <w:rFonts w:asciiTheme="majorHAnsi" w:hAnsiTheme="majorHAnsi" w:cstheme="majorHAnsi"/>
        </w:rPr>
        <w:t xml:space="preserve">each) </w:t>
      </w:r>
      <w:r w:rsidRPr="009D22D0">
        <w:rPr>
          <w:rFonts w:asciiTheme="majorHAnsi" w:hAnsiTheme="majorHAnsi" w:cstheme="majorHAnsi"/>
        </w:rPr>
        <w:t>with five modules</w:t>
      </w:r>
      <w:r w:rsidR="00C9075C">
        <w:rPr>
          <w:rFonts w:asciiTheme="majorHAnsi" w:hAnsiTheme="majorHAnsi" w:cstheme="majorHAnsi"/>
        </w:rPr>
        <w:t xml:space="preserve"> </w:t>
      </w:r>
      <w:r w:rsidRPr="009D22D0">
        <w:rPr>
          <w:rFonts w:asciiTheme="majorHAnsi" w:hAnsiTheme="majorHAnsi" w:cstheme="majorHAnsi"/>
        </w:rPr>
        <w:t xml:space="preserve"> that are each open for a two-week period. </w:t>
      </w:r>
    </w:p>
    <w:p w14:paraId="4D9671D2" w14:textId="4C17A15B" w:rsidR="00C9075C" w:rsidRPr="009D22D0" w:rsidRDefault="00C9075C" w:rsidP="000B5F77">
      <w:pPr>
        <w:pStyle w:val="ListParagraph"/>
        <w:numPr>
          <w:ilvl w:val="0"/>
          <w:numId w:val="12"/>
        </w:numPr>
        <w:spacing w:before="30" w:line="239" w:lineRule="auto"/>
        <w:ind w:right="49"/>
        <w:rPr>
          <w:rFonts w:asciiTheme="majorHAnsi" w:hAnsiTheme="majorHAnsi" w:cstheme="majorHAnsi"/>
          <w:color w:val="000000"/>
        </w:rPr>
      </w:pPr>
      <w:r>
        <w:rPr>
          <w:rFonts w:asciiTheme="majorHAnsi" w:hAnsiTheme="majorHAnsi" w:cstheme="majorHAnsi"/>
        </w:rPr>
        <w:t xml:space="preserve">The total teaching time for this course is </w:t>
      </w:r>
      <w:r w:rsidR="00E052DC">
        <w:rPr>
          <w:rFonts w:asciiTheme="majorHAnsi" w:hAnsiTheme="majorHAnsi" w:cstheme="majorHAnsi"/>
        </w:rPr>
        <w:t>32</w:t>
      </w:r>
      <w:r>
        <w:rPr>
          <w:rFonts w:asciiTheme="majorHAnsi" w:hAnsiTheme="majorHAnsi" w:cstheme="majorHAnsi"/>
        </w:rPr>
        <w:t xml:space="preserve"> hours</w:t>
      </w:r>
    </w:p>
    <w:p w14:paraId="335299EF" w14:textId="77777777" w:rsidR="00DB2E5A" w:rsidRDefault="00DB2E5A" w:rsidP="000B5F77">
      <w:pPr>
        <w:pStyle w:val="ListParagraph"/>
        <w:numPr>
          <w:ilvl w:val="0"/>
          <w:numId w:val="12"/>
        </w:numPr>
        <w:spacing w:before="30" w:line="239" w:lineRule="auto"/>
        <w:ind w:right="49"/>
        <w:rPr>
          <w:rFonts w:asciiTheme="majorHAnsi" w:hAnsiTheme="majorHAnsi" w:cstheme="majorHAnsi"/>
          <w:color w:val="000000"/>
        </w:rPr>
      </w:pPr>
      <w:r w:rsidRPr="009D22D0">
        <w:rPr>
          <w:rFonts w:asciiTheme="majorHAnsi" w:hAnsiTheme="majorHAnsi" w:cstheme="majorHAnsi"/>
        </w:rPr>
        <w:t xml:space="preserve">Asynchronous modules </w:t>
      </w:r>
      <w:r w:rsidRPr="009D22D0">
        <w:rPr>
          <w:rFonts w:asciiTheme="majorHAnsi" w:hAnsiTheme="majorHAnsi" w:cstheme="majorHAnsi"/>
          <w:color w:val="000000"/>
        </w:rPr>
        <w:t xml:space="preserve">consist of discussion boards, quizzes, </w:t>
      </w:r>
      <w:r>
        <w:rPr>
          <w:rFonts w:asciiTheme="majorHAnsi" w:hAnsiTheme="majorHAnsi" w:cstheme="majorHAnsi"/>
          <w:color w:val="000000"/>
        </w:rPr>
        <w:t xml:space="preserve">reading materials, </w:t>
      </w:r>
      <w:r w:rsidRPr="009D22D0">
        <w:rPr>
          <w:rFonts w:asciiTheme="majorHAnsi" w:hAnsiTheme="majorHAnsi" w:cstheme="majorHAnsi"/>
          <w:color w:val="000000"/>
        </w:rPr>
        <w:t xml:space="preserve">written content and video clips. </w:t>
      </w:r>
    </w:p>
    <w:p w14:paraId="02E82B83" w14:textId="7B652883" w:rsidR="00DB2E5A" w:rsidRPr="006E4AB7" w:rsidRDefault="00DB2E5A" w:rsidP="000B5F77">
      <w:pPr>
        <w:pStyle w:val="ListParagraph"/>
        <w:numPr>
          <w:ilvl w:val="0"/>
          <w:numId w:val="12"/>
        </w:numPr>
        <w:spacing w:before="30" w:line="239" w:lineRule="auto"/>
        <w:ind w:right="49"/>
        <w:rPr>
          <w:rFonts w:asciiTheme="majorHAnsi" w:hAnsiTheme="majorHAnsi" w:cstheme="majorHAnsi"/>
          <w:color w:val="000000"/>
        </w:rPr>
      </w:pPr>
      <w:r>
        <w:rPr>
          <w:rFonts w:asciiTheme="majorHAnsi" w:hAnsiTheme="majorHAnsi" w:cstheme="majorHAnsi"/>
        </w:rPr>
        <w:t xml:space="preserve">Office hours will be at the individual </w:t>
      </w:r>
      <w:r w:rsidR="000B778A">
        <w:rPr>
          <w:rFonts w:asciiTheme="majorHAnsi" w:hAnsiTheme="majorHAnsi" w:cstheme="majorHAnsi"/>
        </w:rPr>
        <w:t>student’s</w:t>
      </w:r>
      <w:r>
        <w:rPr>
          <w:rFonts w:asciiTheme="majorHAnsi" w:hAnsiTheme="majorHAnsi" w:cstheme="majorHAnsi"/>
        </w:rPr>
        <w:t xml:space="preserve"> request</w:t>
      </w:r>
    </w:p>
    <w:p w14:paraId="1FD9F138" w14:textId="77777777" w:rsidR="00DB2E5A" w:rsidRDefault="00DB2E5A" w:rsidP="000B5F77">
      <w:pPr>
        <w:pStyle w:val="ListParagraph"/>
        <w:numPr>
          <w:ilvl w:val="0"/>
          <w:numId w:val="12"/>
        </w:numPr>
        <w:spacing w:before="30" w:line="239" w:lineRule="auto"/>
        <w:ind w:right="49"/>
        <w:rPr>
          <w:rFonts w:asciiTheme="majorHAnsi" w:hAnsiTheme="majorHAnsi" w:cstheme="majorHAnsi"/>
          <w:color w:val="000000"/>
        </w:rPr>
      </w:pPr>
      <w:r>
        <w:rPr>
          <w:rFonts w:asciiTheme="majorHAnsi" w:hAnsiTheme="majorHAnsi" w:cstheme="majorHAnsi"/>
        </w:rPr>
        <w:t>20 minutes of each in-person session will be spent on assignment clarification</w:t>
      </w:r>
    </w:p>
    <w:p w14:paraId="0707C6C5" w14:textId="77777777" w:rsidR="00DB2E5A" w:rsidRDefault="00DB2E5A" w:rsidP="00DB2E5A">
      <w:pPr>
        <w:rPr>
          <w:rFonts w:asciiTheme="majorHAnsi" w:hAnsiTheme="majorHAnsi" w:cstheme="majorHAnsi"/>
        </w:rPr>
      </w:pPr>
    </w:p>
    <w:tbl>
      <w:tblPr>
        <w:tblStyle w:val="TableGrid"/>
        <w:tblW w:w="0" w:type="auto"/>
        <w:tblLook w:val="04A0" w:firstRow="1" w:lastRow="0" w:firstColumn="1" w:lastColumn="0" w:noHBand="0" w:noVBand="1"/>
      </w:tblPr>
      <w:tblGrid>
        <w:gridCol w:w="977"/>
        <w:gridCol w:w="1690"/>
        <w:gridCol w:w="1857"/>
        <w:gridCol w:w="1397"/>
        <w:gridCol w:w="1577"/>
        <w:gridCol w:w="1852"/>
      </w:tblGrid>
      <w:tr w:rsidR="00DB2E5A" w14:paraId="410CEE37" w14:textId="77777777" w:rsidTr="005D7650">
        <w:tc>
          <w:tcPr>
            <w:tcW w:w="977" w:type="dxa"/>
          </w:tcPr>
          <w:p w14:paraId="50611A61" w14:textId="77777777" w:rsidR="00DB2E5A" w:rsidRDefault="00DB2E5A" w:rsidP="005D7650">
            <w:pPr>
              <w:rPr>
                <w:rFonts w:asciiTheme="majorHAnsi" w:hAnsiTheme="majorHAnsi" w:cstheme="majorHAnsi"/>
              </w:rPr>
            </w:pPr>
            <w:bookmarkStart w:id="0" w:name="_Hlk193365843"/>
            <w:r>
              <w:rPr>
                <w:rFonts w:asciiTheme="majorHAnsi" w:hAnsiTheme="majorHAnsi" w:cstheme="majorHAnsi"/>
              </w:rPr>
              <w:t>Module</w:t>
            </w:r>
          </w:p>
        </w:tc>
        <w:tc>
          <w:tcPr>
            <w:tcW w:w="1690" w:type="dxa"/>
          </w:tcPr>
          <w:p w14:paraId="383DD886" w14:textId="77777777" w:rsidR="00DB2E5A" w:rsidRDefault="00DB2E5A" w:rsidP="005D7650">
            <w:pPr>
              <w:rPr>
                <w:rFonts w:asciiTheme="majorHAnsi" w:hAnsiTheme="majorHAnsi" w:cstheme="majorHAnsi"/>
              </w:rPr>
            </w:pPr>
            <w:r>
              <w:rPr>
                <w:rFonts w:asciiTheme="majorHAnsi" w:hAnsiTheme="majorHAnsi" w:cstheme="majorHAnsi"/>
              </w:rPr>
              <w:t>Dates</w:t>
            </w:r>
          </w:p>
        </w:tc>
        <w:tc>
          <w:tcPr>
            <w:tcW w:w="1857" w:type="dxa"/>
          </w:tcPr>
          <w:p w14:paraId="37A86BFD" w14:textId="77777777" w:rsidR="00DB2E5A" w:rsidRDefault="00DB2E5A" w:rsidP="005D7650">
            <w:pPr>
              <w:rPr>
                <w:rFonts w:asciiTheme="majorHAnsi" w:hAnsiTheme="majorHAnsi" w:cstheme="majorHAnsi"/>
              </w:rPr>
            </w:pPr>
            <w:r>
              <w:rPr>
                <w:rFonts w:asciiTheme="majorHAnsi" w:hAnsiTheme="majorHAnsi" w:cstheme="majorHAnsi"/>
              </w:rPr>
              <w:t>Theme</w:t>
            </w:r>
          </w:p>
        </w:tc>
        <w:tc>
          <w:tcPr>
            <w:tcW w:w="1397" w:type="dxa"/>
          </w:tcPr>
          <w:p w14:paraId="5343A48C" w14:textId="77777777" w:rsidR="00DB2E5A" w:rsidRDefault="00DB2E5A" w:rsidP="005D7650">
            <w:pPr>
              <w:rPr>
                <w:rFonts w:asciiTheme="majorHAnsi" w:hAnsiTheme="majorHAnsi" w:cstheme="majorHAnsi"/>
              </w:rPr>
            </w:pPr>
            <w:r>
              <w:rPr>
                <w:rFonts w:asciiTheme="majorHAnsi" w:hAnsiTheme="majorHAnsi" w:cstheme="majorHAnsi"/>
              </w:rPr>
              <w:t>In-person Sessions</w:t>
            </w:r>
          </w:p>
        </w:tc>
        <w:tc>
          <w:tcPr>
            <w:tcW w:w="1577" w:type="dxa"/>
          </w:tcPr>
          <w:p w14:paraId="650C6E51" w14:textId="77777777" w:rsidR="00DB2E5A" w:rsidRDefault="00DB2E5A" w:rsidP="005D7650">
            <w:pPr>
              <w:rPr>
                <w:rFonts w:asciiTheme="majorHAnsi" w:hAnsiTheme="majorHAnsi" w:cstheme="majorHAnsi"/>
              </w:rPr>
            </w:pPr>
            <w:r>
              <w:rPr>
                <w:rFonts w:asciiTheme="majorHAnsi" w:hAnsiTheme="majorHAnsi" w:cstheme="majorHAnsi"/>
              </w:rPr>
              <w:t>Online Asynchronous Content</w:t>
            </w:r>
          </w:p>
        </w:tc>
        <w:tc>
          <w:tcPr>
            <w:tcW w:w="1852" w:type="dxa"/>
          </w:tcPr>
          <w:p w14:paraId="28F10300" w14:textId="77777777" w:rsidR="00DB2E5A" w:rsidRDefault="00DB2E5A" w:rsidP="005D7650">
            <w:pPr>
              <w:rPr>
                <w:rFonts w:asciiTheme="majorHAnsi" w:hAnsiTheme="majorHAnsi" w:cstheme="majorHAnsi"/>
              </w:rPr>
            </w:pPr>
            <w:r>
              <w:rPr>
                <w:rFonts w:asciiTheme="majorHAnsi" w:hAnsiTheme="majorHAnsi" w:cstheme="majorHAnsi"/>
              </w:rPr>
              <w:t>Assignment</w:t>
            </w:r>
          </w:p>
        </w:tc>
      </w:tr>
      <w:tr w:rsidR="00DB2E5A" w14:paraId="2EC99D36" w14:textId="77777777" w:rsidTr="005D7650">
        <w:tc>
          <w:tcPr>
            <w:tcW w:w="977" w:type="dxa"/>
          </w:tcPr>
          <w:p w14:paraId="281B9E4E" w14:textId="77777777" w:rsidR="00DB2E5A" w:rsidRDefault="00DB2E5A" w:rsidP="005D7650">
            <w:pPr>
              <w:rPr>
                <w:rFonts w:asciiTheme="majorHAnsi" w:hAnsiTheme="majorHAnsi" w:cstheme="majorHAnsi"/>
              </w:rPr>
            </w:pPr>
            <w:r>
              <w:rPr>
                <w:rFonts w:asciiTheme="majorHAnsi" w:hAnsiTheme="majorHAnsi" w:cstheme="majorHAnsi"/>
              </w:rPr>
              <w:t>1</w:t>
            </w:r>
          </w:p>
        </w:tc>
        <w:tc>
          <w:tcPr>
            <w:tcW w:w="1690" w:type="dxa"/>
          </w:tcPr>
          <w:p w14:paraId="4694E682" w14:textId="5F0B813C" w:rsidR="00DB2E5A" w:rsidRDefault="00DB2E5A" w:rsidP="005D7650">
            <w:pPr>
              <w:rPr>
                <w:rFonts w:asciiTheme="majorHAnsi" w:hAnsiTheme="majorHAnsi" w:cstheme="majorHAnsi"/>
              </w:rPr>
            </w:pPr>
            <w:r>
              <w:rPr>
                <w:rFonts w:asciiTheme="majorHAnsi" w:hAnsiTheme="majorHAnsi" w:cstheme="majorHAnsi"/>
              </w:rPr>
              <w:t xml:space="preserve">May </w:t>
            </w:r>
            <w:r w:rsidR="00697622">
              <w:rPr>
                <w:rFonts w:asciiTheme="majorHAnsi" w:hAnsiTheme="majorHAnsi" w:cstheme="majorHAnsi"/>
              </w:rPr>
              <w:t>1</w:t>
            </w:r>
            <w:r>
              <w:rPr>
                <w:rFonts w:asciiTheme="majorHAnsi" w:hAnsiTheme="majorHAnsi" w:cstheme="majorHAnsi"/>
              </w:rPr>
              <w:t>-18</w:t>
            </w:r>
          </w:p>
        </w:tc>
        <w:tc>
          <w:tcPr>
            <w:tcW w:w="1857" w:type="dxa"/>
          </w:tcPr>
          <w:p w14:paraId="595BF0B4" w14:textId="77777777" w:rsidR="00DB2E5A" w:rsidRDefault="00DB2E5A" w:rsidP="005D7650">
            <w:pPr>
              <w:rPr>
                <w:rFonts w:asciiTheme="majorHAnsi" w:hAnsiTheme="majorHAnsi" w:cstheme="majorHAnsi"/>
              </w:rPr>
            </w:pPr>
            <w:r>
              <w:rPr>
                <w:rFonts w:asciiTheme="majorHAnsi" w:hAnsiTheme="majorHAnsi" w:cstheme="majorHAnsi"/>
              </w:rPr>
              <w:t xml:space="preserve">Current </w:t>
            </w:r>
            <w:r w:rsidRPr="00E052DC">
              <w:rPr>
                <w:rFonts w:asciiTheme="majorHAnsi" w:hAnsiTheme="majorHAnsi" w:cstheme="majorHAnsi"/>
              </w:rPr>
              <w:t>TBC</w:t>
            </w:r>
            <w:r>
              <w:rPr>
                <w:rFonts w:asciiTheme="majorHAnsi" w:hAnsiTheme="majorHAnsi" w:cstheme="majorHAnsi"/>
              </w:rPr>
              <w:t xml:space="preserve"> Primary Care </w:t>
            </w:r>
            <w:r>
              <w:rPr>
                <w:rFonts w:asciiTheme="majorHAnsi" w:hAnsiTheme="majorHAnsi" w:cstheme="majorHAnsi"/>
              </w:rPr>
              <w:lastRenderedPageBreak/>
              <w:t>Delivery Models within the healthcare system</w:t>
            </w:r>
          </w:p>
        </w:tc>
        <w:tc>
          <w:tcPr>
            <w:tcW w:w="1397" w:type="dxa"/>
          </w:tcPr>
          <w:p w14:paraId="372DFD50" w14:textId="495753D8" w:rsidR="00DB2E5A" w:rsidRDefault="00DB2E5A" w:rsidP="005D7650">
            <w:pPr>
              <w:rPr>
                <w:rFonts w:asciiTheme="majorHAnsi" w:hAnsiTheme="majorHAnsi" w:cstheme="majorHAnsi"/>
              </w:rPr>
            </w:pPr>
            <w:r w:rsidRPr="002A1E03">
              <w:rPr>
                <w:rFonts w:asciiTheme="majorHAnsi" w:hAnsiTheme="majorHAnsi" w:cstheme="majorHAnsi"/>
              </w:rPr>
              <w:lastRenderedPageBreak/>
              <w:t xml:space="preserve">May </w:t>
            </w:r>
            <w:r w:rsidR="00466A2C" w:rsidRPr="002A1E03">
              <w:rPr>
                <w:rFonts w:asciiTheme="majorHAnsi" w:hAnsiTheme="majorHAnsi" w:cstheme="majorHAnsi"/>
              </w:rPr>
              <w:t>1</w:t>
            </w:r>
            <w:r w:rsidRPr="002A1E03">
              <w:rPr>
                <w:rFonts w:asciiTheme="majorHAnsi" w:hAnsiTheme="majorHAnsi" w:cstheme="majorHAnsi"/>
              </w:rPr>
              <w:t>, 2025</w:t>
            </w:r>
          </w:p>
          <w:p w14:paraId="7A5BAA52" w14:textId="77777777" w:rsidR="00DB2E5A" w:rsidRDefault="00DB2E5A" w:rsidP="005D7650">
            <w:pPr>
              <w:rPr>
                <w:rFonts w:asciiTheme="majorHAnsi" w:hAnsiTheme="majorHAnsi" w:cstheme="majorHAnsi"/>
              </w:rPr>
            </w:pPr>
            <w:r>
              <w:rPr>
                <w:rFonts w:asciiTheme="majorHAnsi" w:hAnsiTheme="majorHAnsi" w:cstheme="majorHAnsi"/>
              </w:rPr>
              <w:lastRenderedPageBreak/>
              <w:t>8-12pm</w:t>
            </w:r>
          </w:p>
        </w:tc>
        <w:tc>
          <w:tcPr>
            <w:tcW w:w="1577" w:type="dxa"/>
          </w:tcPr>
          <w:p w14:paraId="29A1F7D6" w14:textId="77777777" w:rsidR="00DB2E5A" w:rsidRDefault="00DB2E5A" w:rsidP="005D7650">
            <w:pPr>
              <w:rPr>
                <w:rFonts w:asciiTheme="majorHAnsi" w:hAnsiTheme="majorHAnsi" w:cstheme="majorHAnsi"/>
              </w:rPr>
            </w:pPr>
            <w:r>
              <w:rPr>
                <w:rFonts w:asciiTheme="majorHAnsi" w:hAnsiTheme="majorHAnsi" w:cstheme="majorHAnsi"/>
              </w:rPr>
              <w:lastRenderedPageBreak/>
              <w:t>Readings</w:t>
            </w:r>
          </w:p>
          <w:p w14:paraId="45ADA3E2" w14:textId="77777777" w:rsidR="00DB2E5A" w:rsidRDefault="00DB2E5A" w:rsidP="005D7650">
            <w:pPr>
              <w:rPr>
                <w:rFonts w:asciiTheme="majorHAnsi" w:hAnsiTheme="majorHAnsi" w:cstheme="majorHAnsi"/>
              </w:rPr>
            </w:pPr>
            <w:r>
              <w:rPr>
                <w:rFonts w:asciiTheme="majorHAnsi" w:hAnsiTheme="majorHAnsi" w:cstheme="majorHAnsi"/>
              </w:rPr>
              <w:t>Video</w:t>
            </w:r>
          </w:p>
          <w:p w14:paraId="3174F875" w14:textId="77777777" w:rsidR="00DB2E5A" w:rsidRDefault="00DB2E5A" w:rsidP="005D7650">
            <w:pPr>
              <w:rPr>
                <w:rFonts w:asciiTheme="majorHAnsi" w:hAnsiTheme="majorHAnsi" w:cstheme="majorHAnsi"/>
              </w:rPr>
            </w:pPr>
            <w:r>
              <w:rPr>
                <w:rFonts w:asciiTheme="majorHAnsi" w:hAnsiTheme="majorHAnsi" w:cstheme="majorHAnsi"/>
              </w:rPr>
              <w:lastRenderedPageBreak/>
              <w:t>Discussion Board</w:t>
            </w:r>
          </w:p>
        </w:tc>
        <w:tc>
          <w:tcPr>
            <w:tcW w:w="1852" w:type="dxa"/>
          </w:tcPr>
          <w:p w14:paraId="6F6C74CC" w14:textId="77777777" w:rsidR="00DB2E5A" w:rsidRDefault="00DB2E5A" w:rsidP="005D7650">
            <w:pPr>
              <w:rPr>
                <w:rFonts w:asciiTheme="majorHAnsi" w:hAnsiTheme="majorHAnsi" w:cstheme="majorHAnsi"/>
              </w:rPr>
            </w:pPr>
            <w:r>
              <w:rPr>
                <w:rFonts w:asciiTheme="majorHAnsi" w:hAnsiTheme="majorHAnsi" w:cstheme="majorHAnsi"/>
              </w:rPr>
              <w:lastRenderedPageBreak/>
              <w:t xml:space="preserve">Discussion Board on shared and </w:t>
            </w:r>
            <w:r>
              <w:rPr>
                <w:rFonts w:asciiTheme="majorHAnsi" w:hAnsiTheme="majorHAnsi" w:cstheme="majorHAnsi"/>
              </w:rPr>
              <w:lastRenderedPageBreak/>
              <w:t>unique Roles of the primary care interprofessional team (10%)</w:t>
            </w:r>
          </w:p>
        </w:tc>
      </w:tr>
      <w:bookmarkEnd w:id="0"/>
      <w:tr w:rsidR="00DB2E5A" w14:paraId="3FAB467A" w14:textId="77777777" w:rsidTr="005D7650">
        <w:tc>
          <w:tcPr>
            <w:tcW w:w="977" w:type="dxa"/>
          </w:tcPr>
          <w:p w14:paraId="07A0F810" w14:textId="77777777" w:rsidR="00DB2E5A" w:rsidRDefault="00DB2E5A" w:rsidP="005D7650">
            <w:pPr>
              <w:rPr>
                <w:rFonts w:asciiTheme="majorHAnsi" w:hAnsiTheme="majorHAnsi" w:cstheme="majorHAnsi"/>
              </w:rPr>
            </w:pPr>
            <w:r>
              <w:rPr>
                <w:rFonts w:asciiTheme="majorHAnsi" w:hAnsiTheme="majorHAnsi" w:cstheme="majorHAnsi"/>
              </w:rPr>
              <w:lastRenderedPageBreak/>
              <w:t>2</w:t>
            </w:r>
          </w:p>
        </w:tc>
        <w:tc>
          <w:tcPr>
            <w:tcW w:w="1690" w:type="dxa"/>
          </w:tcPr>
          <w:p w14:paraId="45593050" w14:textId="77777777" w:rsidR="00DB2E5A" w:rsidRDefault="00DB2E5A" w:rsidP="005D7650">
            <w:pPr>
              <w:rPr>
                <w:rFonts w:asciiTheme="majorHAnsi" w:hAnsiTheme="majorHAnsi" w:cstheme="majorHAnsi"/>
              </w:rPr>
            </w:pPr>
            <w:r>
              <w:rPr>
                <w:rFonts w:asciiTheme="majorHAnsi" w:hAnsiTheme="majorHAnsi" w:cstheme="majorHAnsi"/>
              </w:rPr>
              <w:t>May 19-June 1</w:t>
            </w:r>
          </w:p>
        </w:tc>
        <w:tc>
          <w:tcPr>
            <w:tcW w:w="1857" w:type="dxa"/>
          </w:tcPr>
          <w:p w14:paraId="099F573D" w14:textId="77777777" w:rsidR="00DB2E5A" w:rsidRDefault="00DB2E5A" w:rsidP="005D7650">
            <w:pPr>
              <w:rPr>
                <w:rFonts w:asciiTheme="majorHAnsi" w:hAnsiTheme="majorHAnsi" w:cstheme="majorHAnsi"/>
              </w:rPr>
            </w:pPr>
            <w:r>
              <w:rPr>
                <w:rFonts w:asciiTheme="majorHAnsi" w:hAnsiTheme="majorHAnsi" w:cstheme="majorHAnsi"/>
              </w:rPr>
              <w:t xml:space="preserve">Interprofessional Collaboration and Leadership </w:t>
            </w:r>
          </w:p>
        </w:tc>
        <w:tc>
          <w:tcPr>
            <w:tcW w:w="1397" w:type="dxa"/>
          </w:tcPr>
          <w:p w14:paraId="40E28166" w14:textId="77777777" w:rsidR="00DB2E5A" w:rsidRDefault="00DB2E5A" w:rsidP="005D7650">
            <w:pPr>
              <w:rPr>
                <w:rFonts w:asciiTheme="majorHAnsi" w:hAnsiTheme="majorHAnsi" w:cstheme="majorHAnsi"/>
              </w:rPr>
            </w:pPr>
          </w:p>
        </w:tc>
        <w:tc>
          <w:tcPr>
            <w:tcW w:w="1577" w:type="dxa"/>
          </w:tcPr>
          <w:p w14:paraId="4C8AEF69" w14:textId="77777777" w:rsidR="00DB2E5A" w:rsidRDefault="00DB2E5A" w:rsidP="005D7650">
            <w:pPr>
              <w:rPr>
                <w:rFonts w:asciiTheme="majorHAnsi" w:hAnsiTheme="majorHAnsi" w:cstheme="majorHAnsi"/>
              </w:rPr>
            </w:pPr>
            <w:r>
              <w:rPr>
                <w:rFonts w:asciiTheme="majorHAnsi" w:hAnsiTheme="majorHAnsi" w:cstheme="majorHAnsi"/>
              </w:rPr>
              <w:t>Readings</w:t>
            </w:r>
          </w:p>
          <w:p w14:paraId="090F6252" w14:textId="77777777" w:rsidR="00DB2E5A" w:rsidRDefault="00DB2E5A" w:rsidP="005D7650">
            <w:pPr>
              <w:rPr>
                <w:rFonts w:asciiTheme="majorHAnsi" w:hAnsiTheme="majorHAnsi" w:cstheme="majorHAnsi"/>
              </w:rPr>
            </w:pPr>
            <w:r>
              <w:rPr>
                <w:rFonts w:asciiTheme="majorHAnsi" w:hAnsiTheme="majorHAnsi" w:cstheme="majorHAnsi"/>
              </w:rPr>
              <w:t>Video</w:t>
            </w:r>
          </w:p>
          <w:p w14:paraId="2E3B88BB" w14:textId="77777777" w:rsidR="00DB2E5A" w:rsidRDefault="00DB2E5A" w:rsidP="005D7650">
            <w:pPr>
              <w:rPr>
                <w:rFonts w:asciiTheme="majorHAnsi" w:hAnsiTheme="majorHAnsi" w:cstheme="majorHAnsi"/>
              </w:rPr>
            </w:pPr>
            <w:r>
              <w:rPr>
                <w:rFonts w:asciiTheme="majorHAnsi" w:hAnsiTheme="majorHAnsi" w:cstheme="majorHAnsi"/>
              </w:rPr>
              <w:t>Quiz</w:t>
            </w:r>
          </w:p>
        </w:tc>
        <w:tc>
          <w:tcPr>
            <w:tcW w:w="1852" w:type="dxa"/>
          </w:tcPr>
          <w:p w14:paraId="3CF93677" w14:textId="77777777" w:rsidR="00DB2E5A" w:rsidRDefault="00DB2E5A" w:rsidP="005D7650">
            <w:pPr>
              <w:rPr>
                <w:rFonts w:asciiTheme="majorHAnsi" w:hAnsiTheme="majorHAnsi" w:cstheme="majorHAnsi"/>
              </w:rPr>
            </w:pPr>
            <w:r>
              <w:rPr>
                <w:rFonts w:asciiTheme="majorHAnsi" w:hAnsiTheme="majorHAnsi" w:cstheme="majorHAnsi"/>
              </w:rPr>
              <w:t>Quiz on the regulation and policy supporting IP care.(10%)</w:t>
            </w:r>
          </w:p>
        </w:tc>
      </w:tr>
      <w:tr w:rsidR="00DB2E5A" w14:paraId="3B1764AE" w14:textId="77777777" w:rsidTr="005D7650">
        <w:tc>
          <w:tcPr>
            <w:tcW w:w="977" w:type="dxa"/>
          </w:tcPr>
          <w:p w14:paraId="28BB8898" w14:textId="77777777" w:rsidR="00DB2E5A" w:rsidRDefault="00DB2E5A" w:rsidP="005D7650">
            <w:pPr>
              <w:rPr>
                <w:rFonts w:asciiTheme="majorHAnsi" w:hAnsiTheme="majorHAnsi" w:cstheme="majorHAnsi"/>
              </w:rPr>
            </w:pPr>
            <w:r>
              <w:rPr>
                <w:rFonts w:asciiTheme="majorHAnsi" w:hAnsiTheme="majorHAnsi" w:cstheme="majorHAnsi"/>
              </w:rPr>
              <w:t>3</w:t>
            </w:r>
          </w:p>
        </w:tc>
        <w:tc>
          <w:tcPr>
            <w:tcW w:w="1690" w:type="dxa"/>
          </w:tcPr>
          <w:p w14:paraId="3D73F3A1" w14:textId="77777777" w:rsidR="00DB2E5A" w:rsidRDefault="00DB2E5A" w:rsidP="005D7650">
            <w:pPr>
              <w:rPr>
                <w:rFonts w:asciiTheme="majorHAnsi" w:hAnsiTheme="majorHAnsi" w:cstheme="majorHAnsi"/>
              </w:rPr>
            </w:pPr>
            <w:r>
              <w:rPr>
                <w:rFonts w:asciiTheme="majorHAnsi" w:hAnsiTheme="majorHAnsi" w:cstheme="majorHAnsi"/>
              </w:rPr>
              <w:t>June 2 -15</w:t>
            </w:r>
          </w:p>
        </w:tc>
        <w:tc>
          <w:tcPr>
            <w:tcW w:w="1857" w:type="dxa"/>
          </w:tcPr>
          <w:p w14:paraId="24563B1C" w14:textId="77777777" w:rsidR="00DB2E5A" w:rsidRDefault="00DB2E5A" w:rsidP="005D7650">
            <w:pPr>
              <w:rPr>
                <w:rFonts w:asciiTheme="majorHAnsi" w:hAnsiTheme="majorHAnsi" w:cstheme="majorHAnsi"/>
              </w:rPr>
            </w:pPr>
            <w:r>
              <w:rPr>
                <w:rFonts w:asciiTheme="majorHAnsi" w:hAnsiTheme="majorHAnsi" w:cstheme="majorHAnsi"/>
              </w:rPr>
              <w:t>Application of Frameworks to practice (e.g. Team Model)</w:t>
            </w:r>
          </w:p>
        </w:tc>
        <w:tc>
          <w:tcPr>
            <w:tcW w:w="1397" w:type="dxa"/>
          </w:tcPr>
          <w:p w14:paraId="1B266FED" w14:textId="77777777" w:rsidR="00DB2E5A" w:rsidRDefault="00DB2E5A" w:rsidP="005D7650">
            <w:pPr>
              <w:rPr>
                <w:rFonts w:asciiTheme="majorHAnsi" w:hAnsiTheme="majorHAnsi" w:cstheme="majorHAnsi"/>
              </w:rPr>
            </w:pPr>
            <w:r>
              <w:rPr>
                <w:rFonts w:asciiTheme="majorHAnsi" w:hAnsiTheme="majorHAnsi" w:cstheme="majorHAnsi"/>
              </w:rPr>
              <w:t>June 5, 2025</w:t>
            </w:r>
          </w:p>
          <w:p w14:paraId="2CA086E7" w14:textId="77777777" w:rsidR="00DB2E5A" w:rsidRDefault="00DB2E5A" w:rsidP="005D7650">
            <w:pPr>
              <w:rPr>
                <w:rFonts w:asciiTheme="majorHAnsi" w:hAnsiTheme="majorHAnsi" w:cstheme="majorHAnsi"/>
              </w:rPr>
            </w:pPr>
            <w:r>
              <w:rPr>
                <w:rFonts w:asciiTheme="majorHAnsi" w:hAnsiTheme="majorHAnsi" w:cstheme="majorHAnsi"/>
              </w:rPr>
              <w:t>8-12pm</w:t>
            </w:r>
          </w:p>
        </w:tc>
        <w:tc>
          <w:tcPr>
            <w:tcW w:w="1577" w:type="dxa"/>
          </w:tcPr>
          <w:p w14:paraId="2564216A" w14:textId="77777777" w:rsidR="00DB2E5A" w:rsidRDefault="00DB2E5A" w:rsidP="005D7650">
            <w:pPr>
              <w:rPr>
                <w:rFonts w:asciiTheme="majorHAnsi" w:hAnsiTheme="majorHAnsi" w:cstheme="majorHAnsi"/>
              </w:rPr>
            </w:pPr>
            <w:r>
              <w:rPr>
                <w:rFonts w:asciiTheme="majorHAnsi" w:hAnsiTheme="majorHAnsi" w:cstheme="majorHAnsi"/>
              </w:rPr>
              <w:t>Readings</w:t>
            </w:r>
          </w:p>
          <w:p w14:paraId="0D629CA7" w14:textId="77777777" w:rsidR="00DB2E5A" w:rsidRDefault="00DB2E5A" w:rsidP="005D7650">
            <w:pPr>
              <w:rPr>
                <w:rFonts w:asciiTheme="majorHAnsi" w:hAnsiTheme="majorHAnsi" w:cstheme="majorHAnsi"/>
              </w:rPr>
            </w:pPr>
            <w:r>
              <w:rPr>
                <w:rFonts w:asciiTheme="majorHAnsi" w:hAnsiTheme="majorHAnsi" w:cstheme="majorHAnsi"/>
              </w:rPr>
              <w:t>Video</w:t>
            </w:r>
          </w:p>
          <w:p w14:paraId="1B206E8A" w14:textId="77777777" w:rsidR="00DB2E5A" w:rsidRDefault="00DB2E5A" w:rsidP="005D7650">
            <w:pPr>
              <w:rPr>
                <w:rFonts w:asciiTheme="majorHAnsi" w:hAnsiTheme="majorHAnsi" w:cstheme="majorHAnsi"/>
              </w:rPr>
            </w:pPr>
          </w:p>
        </w:tc>
        <w:tc>
          <w:tcPr>
            <w:tcW w:w="1852" w:type="dxa"/>
          </w:tcPr>
          <w:p w14:paraId="463D5CA1" w14:textId="77777777" w:rsidR="00DB2E5A" w:rsidRDefault="00DB2E5A" w:rsidP="005D7650">
            <w:pPr>
              <w:rPr>
                <w:rFonts w:asciiTheme="majorHAnsi" w:hAnsiTheme="majorHAnsi" w:cstheme="majorHAnsi"/>
              </w:rPr>
            </w:pPr>
            <w:r>
              <w:rPr>
                <w:rFonts w:asciiTheme="majorHAnsi" w:hAnsiTheme="majorHAnsi" w:cstheme="majorHAnsi"/>
              </w:rPr>
              <w:t>Case Study Analysis condition specific team based primary care model (30%)</w:t>
            </w:r>
          </w:p>
        </w:tc>
      </w:tr>
      <w:tr w:rsidR="00DB2E5A" w14:paraId="25BA26CE" w14:textId="77777777" w:rsidTr="005D7650">
        <w:tc>
          <w:tcPr>
            <w:tcW w:w="977" w:type="dxa"/>
          </w:tcPr>
          <w:p w14:paraId="0B7E3909" w14:textId="77777777" w:rsidR="00DB2E5A" w:rsidRDefault="00DB2E5A" w:rsidP="005D7650">
            <w:pPr>
              <w:rPr>
                <w:rFonts w:asciiTheme="majorHAnsi" w:hAnsiTheme="majorHAnsi" w:cstheme="majorHAnsi"/>
              </w:rPr>
            </w:pPr>
            <w:r>
              <w:rPr>
                <w:rFonts w:asciiTheme="majorHAnsi" w:hAnsiTheme="majorHAnsi" w:cstheme="majorHAnsi"/>
              </w:rPr>
              <w:t>4</w:t>
            </w:r>
          </w:p>
        </w:tc>
        <w:tc>
          <w:tcPr>
            <w:tcW w:w="1690" w:type="dxa"/>
          </w:tcPr>
          <w:p w14:paraId="045ECF3D" w14:textId="77777777" w:rsidR="00DB2E5A" w:rsidRDefault="00DB2E5A" w:rsidP="005D7650">
            <w:pPr>
              <w:rPr>
                <w:rFonts w:asciiTheme="majorHAnsi" w:hAnsiTheme="majorHAnsi" w:cstheme="majorHAnsi"/>
              </w:rPr>
            </w:pPr>
            <w:r>
              <w:rPr>
                <w:rFonts w:asciiTheme="majorHAnsi" w:hAnsiTheme="majorHAnsi" w:cstheme="majorHAnsi"/>
              </w:rPr>
              <w:t>June 16-29</w:t>
            </w:r>
          </w:p>
        </w:tc>
        <w:tc>
          <w:tcPr>
            <w:tcW w:w="1857" w:type="dxa"/>
          </w:tcPr>
          <w:p w14:paraId="4440F6C8" w14:textId="77777777" w:rsidR="00DB2E5A" w:rsidRDefault="00DB2E5A" w:rsidP="005D7650">
            <w:pPr>
              <w:rPr>
                <w:rFonts w:asciiTheme="majorHAnsi" w:hAnsiTheme="majorHAnsi" w:cstheme="majorHAnsi"/>
              </w:rPr>
            </w:pPr>
            <w:r>
              <w:rPr>
                <w:rFonts w:asciiTheme="majorHAnsi" w:hAnsiTheme="majorHAnsi" w:cstheme="majorHAnsi"/>
              </w:rPr>
              <w:t>Patient outcome indicators and the role of quality improvement</w:t>
            </w:r>
          </w:p>
        </w:tc>
        <w:tc>
          <w:tcPr>
            <w:tcW w:w="1397" w:type="dxa"/>
          </w:tcPr>
          <w:p w14:paraId="0B482329" w14:textId="77777777" w:rsidR="00DB2E5A" w:rsidRDefault="00DB2E5A" w:rsidP="005D7650">
            <w:pPr>
              <w:rPr>
                <w:rFonts w:asciiTheme="majorHAnsi" w:hAnsiTheme="majorHAnsi" w:cstheme="majorHAnsi"/>
              </w:rPr>
            </w:pPr>
          </w:p>
        </w:tc>
        <w:tc>
          <w:tcPr>
            <w:tcW w:w="1577" w:type="dxa"/>
          </w:tcPr>
          <w:p w14:paraId="6979A0D4" w14:textId="77777777" w:rsidR="00DB2E5A" w:rsidRDefault="00DB2E5A" w:rsidP="005D7650">
            <w:pPr>
              <w:rPr>
                <w:rFonts w:asciiTheme="majorHAnsi" w:hAnsiTheme="majorHAnsi" w:cstheme="majorHAnsi"/>
              </w:rPr>
            </w:pPr>
            <w:r>
              <w:rPr>
                <w:rFonts w:asciiTheme="majorHAnsi" w:hAnsiTheme="majorHAnsi" w:cstheme="majorHAnsi"/>
              </w:rPr>
              <w:t>Readings</w:t>
            </w:r>
          </w:p>
          <w:p w14:paraId="7A1BC30C" w14:textId="77777777" w:rsidR="00DB2E5A" w:rsidRDefault="00DB2E5A" w:rsidP="005D7650">
            <w:pPr>
              <w:rPr>
                <w:rFonts w:asciiTheme="majorHAnsi" w:hAnsiTheme="majorHAnsi" w:cstheme="majorHAnsi"/>
              </w:rPr>
            </w:pPr>
            <w:r>
              <w:rPr>
                <w:rFonts w:asciiTheme="majorHAnsi" w:hAnsiTheme="majorHAnsi" w:cstheme="majorHAnsi"/>
              </w:rPr>
              <w:t>Discussion Board</w:t>
            </w:r>
          </w:p>
          <w:p w14:paraId="1616A1FE" w14:textId="77777777" w:rsidR="00DB2E5A" w:rsidRDefault="00DB2E5A" w:rsidP="005D7650">
            <w:pPr>
              <w:rPr>
                <w:rFonts w:asciiTheme="majorHAnsi" w:hAnsiTheme="majorHAnsi" w:cstheme="majorHAnsi"/>
              </w:rPr>
            </w:pPr>
            <w:r>
              <w:rPr>
                <w:rFonts w:asciiTheme="majorHAnsi" w:hAnsiTheme="majorHAnsi" w:cstheme="majorHAnsi"/>
              </w:rPr>
              <w:t>Quiz</w:t>
            </w:r>
          </w:p>
        </w:tc>
        <w:tc>
          <w:tcPr>
            <w:tcW w:w="1852" w:type="dxa"/>
          </w:tcPr>
          <w:p w14:paraId="7D513FD9" w14:textId="77777777" w:rsidR="00DB2E5A" w:rsidRDefault="00DB2E5A" w:rsidP="005D7650">
            <w:pPr>
              <w:rPr>
                <w:rFonts w:asciiTheme="majorHAnsi" w:hAnsiTheme="majorHAnsi" w:cstheme="majorHAnsi"/>
              </w:rPr>
            </w:pPr>
            <w:r>
              <w:rPr>
                <w:rFonts w:asciiTheme="majorHAnsi" w:hAnsiTheme="majorHAnsi" w:cstheme="majorHAnsi"/>
              </w:rPr>
              <w:t>Discussion Board</w:t>
            </w:r>
          </w:p>
          <w:p w14:paraId="310B58FA" w14:textId="45EA6DE8" w:rsidR="00DB2E5A" w:rsidRDefault="00DB2E5A" w:rsidP="005D7650">
            <w:pPr>
              <w:rPr>
                <w:rFonts w:asciiTheme="majorHAnsi" w:hAnsiTheme="majorHAnsi" w:cstheme="majorHAnsi"/>
              </w:rPr>
            </w:pPr>
            <w:r>
              <w:rPr>
                <w:rFonts w:asciiTheme="majorHAnsi" w:hAnsiTheme="majorHAnsi" w:cstheme="majorHAnsi"/>
              </w:rPr>
              <w:t>Quality improvement initiatives for team-based care.</w:t>
            </w:r>
            <w:r w:rsidR="000E303A">
              <w:rPr>
                <w:rFonts w:asciiTheme="majorHAnsi" w:hAnsiTheme="majorHAnsi" w:cstheme="majorHAnsi"/>
              </w:rPr>
              <w:t>(10%)</w:t>
            </w:r>
          </w:p>
          <w:p w14:paraId="1B612D17" w14:textId="77777777" w:rsidR="00DB2E5A" w:rsidRDefault="00DB2E5A" w:rsidP="005D7650">
            <w:pPr>
              <w:rPr>
                <w:rFonts w:asciiTheme="majorHAnsi" w:hAnsiTheme="majorHAnsi" w:cstheme="majorHAnsi"/>
              </w:rPr>
            </w:pPr>
          </w:p>
          <w:p w14:paraId="7A0B7CA8" w14:textId="3AC93616" w:rsidR="00DB2E5A" w:rsidRDefault="00DB2E5A" w:rsidP="005D7650">
            <w:pPr>
              <w:rPr>
                <w:rFonts w:asciiTheme="majorHAnsi" w:hAnsiTheme="majorHAnsi" w:cstheme="majorHAnsi"/>
              </w:rPr>
            </w:pPr>
            <w:r>
              <w:rPr>
                <w:rFonts w:asciiTheme="majorHAnsi" w:hAnsiTheme="majorHAnsi" w:cstheme="majorHAnsi"/>
              </w:rPr>
              <w:t xml:space="preserve"> Quiz (10%)</w:t>
            </w:r>
            <w:r w:rsidR="003B713E">
              <w:rPr>
                <w:rFonts w:asciiTheme="majorHAnsi" w:hAnsiTheme="majorHAnsi" w:cstheme="majorHAnsi"/>
              </w:rPr>
              <w:t xml:space="preserve"> on Key Performance Indicators</w:t>
            </w:r>
          </w:p>
        </w:tc>
      </w:tr>
      <w:tr w:rsidR="00DB2E5A" w14:paraId="7DE4F865" w14:textId="77777777" w:rsidTr="005D7650">
        <w:tc>
          <w:tcPr>
            <w:tcW w:w="977" w:type="dxa"/>
          </w:tcPr>
          <w:p w14:paraId="716F645B" w14:textId="77777777" w:rsidR="00DB2E5A" w:rsidRDefault="00DB2E5A" w:rsidP="005D7650">
            <w:pPr>
              <w:rPr>
                <w:rFonts w:asciiTheme="majorHAnsi" w:hAnsiTheme="majorHAnsi" w:cstheme="majorHAnsi"/>
              </w:rPr>
            </w:pPr>
            <w:r>
              <w:rPr>
                <w:rFonts w:asciiTheme="majorHAnsi" w:hAnsiTheme="majorHAnsi" w:cstheme="majorHAnsi"/>
              </w:rPr>
              <w:t>5</w:t>
            </w:r>
          </w:p>
        </w:tc>
        <w:tc>
          <w:tcPr>
            <w:tcW w:w="1690" w:type="dxa"/>
          </w:tcPr>
          <w:p w14:paraId="5969E7C0" w14:textId="6A41F36C" w:rsidR="00DB2E5A" w:rsidRDefault="00DB2E5A" w:rsidP="005D7650">
            <w:pPr>
              <w:rPr>
                <w:rFonts w:asciiTheme="majorHAnsi" w:hAnsiTheme="majorHAnsi" w:cstheme="majorHAnsi"/>
              </w:rPr>
            </w:pPr>
            <w:r>
              <w:rPr>
                <w:rFonts w:asciiTheme="majorHAnsi" w:hAnsiTheme="majorHAnsi" w:cstheme="majorHAnsi"/>
              </w:rPr>
              <w:t xml:space="preserve">June 30-July </w:t>
            </w:r>
            <w:r w:rsidR="00F82921">
              <w:rPr>
                <w:rFonts w:asciiTheme="majorHAnsi" w:hAnsiTheme="majorHAnsi" w:cstheme="majorHAnsi"/>
              </w:rPr>
              <w:t>13</w:t>
            </w:r>
          </w:p>
        </w:tc>
        <w:tc>
          <w:tcPr>
            <w:tcW w:w="1857" w:type="dxa"/>
          </w:tcPr>
          <w:p w14:paraId="4EEC91C8" w14:textId="77777777" w:rsidR="00DB2E5A" w:rsidRDefault="00DB2E5A" w:rsidP="005D7650">
            <w:pPr>
              <w:rPr>
                <w:rFonts w:asciiTheme="majorHAnsi" w:hAnsiTheme="majorHAnsi" w:cstheme="majorHAnsi"/>
              </w:rPr>
            </w:pPr>
            <w:r>
              <w:rPr>
                <w:rFonts w:asciiTheme="majorHAnsi" w:hAnsiTheme="majorHAnsi" w:cstheme="majorHAnsi"/>
              </w:rPr>
              <w:t>Designing your Optimal primary care team specific to a patient or geographical population</w:t>
            </w:r>
          </w:p>
        </w:tc>
        <w:tc>
          <w:tcPr>
            <w:tcW w:w="1397" w:type="dxa"/>
          </w:tcPr>
          <w:p w14:paraId="64A1881C" w14:textId="77777777" w:rsidR="00DB2E5A" w:rsidRDefault="00DB2E5A" w:rsidP="005D7650">
            <w:pPr>
              <w:rPr>
                <w:rFonts w:asciiTheme="majorHAnsi" w:hAnsiTheme="majorHAnsi" w:cstheme="majorHAnsi"/>
              </w:rPr>
            </w:pPr>
            <w:r>
              <w:rPr>
                <w:rFonts w:asciiTheme="majorHAnsi" w:hAnsiTheme="majorHAnsi" w:cstheme="majorHAnsi"/>
              </w:rPr>
              <w:t>July 3, 2025 8-12 pm</w:t>
            </w:r>
          </w:p>
        </w:tc>
        <w:tc>
          <w:tcPr>
            <w:tcW w:w="1577" w:type="dxa"/>
          </w:tcPr>
          <w:p w14:paraId="1B4711CD" w14:textId="77777777" w:rsidR="00DB2E5A" w:rsidRDefault="00AD74F7" w:rsidP="005D7650">
            <w:pPr>
              <w:rPr>
                <w:rFonts w:asciiTheme="majorHAnsi" w:hAnsiTheme="majorHAnsi" w:cstheme="majorHAnsi"/>
              </w:rPr>
            </w:pPr>
            <w:r>
              <w:rPr>
                <w:rFonts w:asciiTheme="majorHAnsi" w:hAnsiTheme="majorHAnsi" w:cstheme="majorHAnsi"/>
              </w:rPr>
              <w:t>Reading</w:t>
            </w:r>
          </w:p>
          <w:p w14:paraId="23EF8DF0" w14:textId="5B0CB551" w:rsidR="00AD74F7" w:rsidRDefault="00AD74F7" w:rsidP="005D7650">
            <w:pPr>
              <w:rPr>
                <w:rFonts w:asciiTheme="majorHAnsi" w:hAnsiTheme="majorHAnsi" w:cstheme="majorHAnsi"/>
              </w:rPr>
            </w:pPr>
            <w:r>
              <w:rPr>
                <w:rFonts w:asciiTheme="majorHAnsi" w:hAnsiTheme="majorHAnsi" w:cstheme="majorHAnsi"/>
              </w:rPr>
              <w:t>Video</w:t>
            </w:r>
          </w:p>
        </w:tc>
        <w:tc>
          <w:tcPr>
            <w:tcW w:w="1852" w:type="dxa"/>
          </w:tcPr>
          <w:p w14:paraId="6DDC194E" w14:textId="77777777" w:rsidR="00814693" w:rsidRDefault="00DB2E5A" w:rsidP="005D7650">
            <w:pPr>
              <w:rPr>
                <w:rFonts w:asciiTheme="majorHAnsi" w:hAnsiTheme="majorHAnsi" w:cstheme="majorHAnsi"/>
              </w:rPr>
            </w:pPr>
            <w:r>
              <w:rPr>
                <w:rFonts w:asciiTheme="majorHAnsi" w:hAnsiTheme="majorHAnsi" w:cstheme="majorHAnsi"/>
              </w:rPr>
              <w:t xml:space="preserve">Team Project with presentation (20%) </w:t>
            </w:r>
          </w:p>
          <w:p w14:paraId="6042832E" w14:textId="77777777" w:rsidR="00814693" w:rsidRDefault="00814693" w:rsidP="005D7650">
            <w:pPr>
              <w:rPr>
                <w:rFonts w:asciiTheme="majorHAnsi" w:hAnsiTheme="majorHAnsi" w:cstheme="majorHAnsi"/>
              </w:rPr>
            </w:pPr>
          </w:p>
          <w:p w14:paraId="3824FC04" w14:textId="191F64B4" w:rsidR="00DB2E5A" w:rsidRDefault="00814693" w:rsidP="005D7650">
            <w:pPr>
              <w:rPr>
                <w:rFonts w:asciiTheme="majorHAnsi" w:hAnsiTheme="majorHAnsi" w:cstheme="majorHAnsi"/>
              </w:rPr>
            </w:pPr>
            <w:r>
              <w:rPr>
                <w:rFonts w:asciiTheme="majorHAnsi" w:hAnsiTheme="majorHAnsi" w:cstheme="majorHAnsi"/>
              </w:rPr>
              <w:t>I</w:t>
            </w:r>
            <w:r w:rsidR="00DB2E5A">
              <w:rPr>
                <w:rFonts w:asciiTheme="majorHAnsi" w:hAnsiTheme="majorHAnsi" w:cstheme="majorHAnsi"/>
              </w:rPr>
              <w:t xml:space="preserve">ndividual reflection (10%) </w:t>
            </w:r>
          </w:p>
        </w:tc>
      </w:tr>
    </w:tbl>
    <w:p w14:paraId="5A62366E" w14:textId="77777777" w:rsidR="00DB2E5A" w:rsidRDefault="00DB2E5A" w:rsidP="00DB2E5A">
      <w:pPr>
        <w:rPr>
          <w:rFonts w:asciiTheme="majorHAnsi" w:hAnsiTheme="majorHAnsi" w:cstheme="majorHAnsi"/>
        </w:rPr>
      </w:pPr>
    </w:p>
    <w:p w14:paraId="5774FE69" w14:textId="77777777" w:rsidR="00DB2E5A" w:rsidRDefault="00DB2E5A" w:rsidP="004969D7">
      <w:pPr>
        <w:pStyle w:val="xmsonormal"/>
        <w:shd w:val="clear" w:color="auto" w:fill="FFFFFF" w:themeFill="background1"/>
        <w:spacing w:before="0" w:beforeAutospacing="0" w:after="0" w:afterAutospacing="0"/>
        <w:rPr>
          <w:rFonts w:asciiTheme="majorHAnsi" w:eastAsiaTheme="majorEastAsia" w:hAnsiTheme="majorHAnsi" w:cstheme="majorBidi"/>
          <w:b/>
          <w:color w:val="000000" w:themeColor="text1"/>
        </w:rPr>
      </w:pPr>
    </w:p>
    <w:p w14:paraId="1E228F43" w14:textId="0B80637A" w:rsidR="004969D7" w:rsidRPr="00DA65C9" w:rsidRDefault="004969D7" w:rsidP="004969D7">
      <w:pPr>
        <w:pStyle w:val="xmsonormal"/>
        <w:shd w:val="clear" w:color="auto" w:fill="FFFFFF" w:themeFill="background1"/>
        <w:spacing w:before="0" w:beforeAutospacing="0" w:after="0" w:afterAutospacing="0"/>
        <w:rPr>
          <w:rFonts w:asciiTheme="majorHAnsi" w:eastAsiaTheme="majorEastAsia" w:hAnsiTheme="majorHAnsi" w:cstheme="majorBidi"/>
          <w:b/>
          <w:color w:val="212121"/>
        </w:rPr>
      </w:pPr>
      <w:r w:rsidRPr="00DA65C9">
        <w:rPr>
          <w:rFonts w:asciiTheme="majorHAnsi" w:eastAsiaTheme="majorEastAsia" w:hAnsiTheme="majorHAnsi" w:cstheme="majorBidi"/>
          <w:b/>
          <w:color w:val="000000" w:themeColor="text1"/>
        </w:rPr>
        <w:t>Acknowledgment of Territory</w:t>
      </w:r>
    </w:p>
    <w:p w14:paraId="2EDECF8A" w14:textId="77777777" w:rsidR="004969D7" w:rsidRDefault="004969D7" w:rsidP="004969D7">
      <w:pPr>
        <w:rPr>
          <w:rFonts w:asciiTheme="majorHAnsi" w:eastAsiaTheme="majorEastAsia" w:hAnsiTheme="majorHAnsi" w:cstheme="majorBidi"/>
          <w:lang w:val="en-CA"/>
        </w:rPr>
      </w:pPr>
    </w:p>
    <w:p w14:paraId="34CC9E93" w14:textId="47071D71" w:rsidR="004969D7" w:rsidRDefault="004969D7" w:rsidP="004969D7">
      <w:pPr>
        <w:rPr>
          <w:rFonts w:asciiTheme="majorHAnsi" w:eastAsiaTheme="majorEastAsia" w:hAnsiTheme="majorHAnsi" w:cstheme="majorBidi"/>
          <w:lang w:val="en-CA"/>
        </w:rPr>
      </w:pPr>
      <w:r w:rsidRPr="3CAC5389">
        <w:rPr>
          <w:rFonts w:asciiTheme="majorHAnsi" w:eastAsiaTheme="majorEastAsia" w:hAnsiTheme="majorHAnsi" w:cstheme="majorBidi"/>
          <w:lang w:val="en-CA"/>
        </w:rPr>
        <w:t xml:space="preserve">We wish to acknowledge this land on which the University of Toronto operates. For thousands of years, it has been the traditional land of the Huron-Wendat, the Seneca, and the </w:t>
      </w:r>
      <w:r w:rsidR="00411F47" w:rsidRPr="3CAC5389">
        <w:rPr>
          <w:rFonts w:asciiTheme="majorHAnsi" w:eastAsiaTheme="majorEastAsia" w:hAnsiTheme="majorHAnsi" w:cstheme="majorBidi"/>
          <w:lang w:val="en-CA"/>
        </w:rPr>
        <w:t>Mississauga’s</w:t>
      </w:r>
      <w:r w:rsidRPr="3CAC5389">
        <w:rPr>
          <w:rFonts w:asciiTheme="majorHAnsi" w:eastAsiaTheme="majorEastAsia" w:hAnsiTheme="majorHAnsi" w:cstheme="majorBidi"/>
          <w:lang w:val="en-CA"/>
        </w:rPr>
        <w:t xml:space="preserve"> of the Credit. Today, this meeting place is still the home to many Indigenous people from across Turtle Island and we are grateful to have the opportunity to work on this land.</w:t>
      </w:r>
    </w:p>
    <w:p w14:paraId="28EC4525" w14:textId="77777777" w:rsidR="004969D7" w:rsidRDefault="004969D7" w:rsidP="004969D7">
      <w:pPr>
        <w:rPr>
          <w:rFonts w:asciiTheme="majorHAnsi" w:eastAsiaTheme="majorEastAsia" w:hAnsiTheme="majorHAnsi" w:cstheme="majorBidi"/>
          <w:lang w:val="en-CA"/>
        </w:rPr>
      </w:pPr>
    </w:p>
    <w:p w14:paraId="0B256AD2" w14:textId="58423105" w:rsidR="004969D7" w:rsidRPr="0043163E" w:rsidRDefault="004969D7" w:rsidP="004969D7">
      <w:pPr>
        <w:rPr>
          <w:rFonts w:asciiTheme="majorHAnsi" w:eastAsiaTheme="majorEastAsia" w:hAnsiTheme="majorHAnsi" w:cstheme="majorBidi"/>
          <w:lang w:val="en-CA"/>
        </w:rPr>
      </w:pPr>
      <w:r>
        <w:rPr>
          <w:rFonts w:asciiTheme="majorHAnsi" w:eastAsiaTheme="majorEastAsia" w:hAnsiTheme="majorHAnsi" w:cstheme="majorBidi"/>
          <w:lang w:val="en-CA"/>
        </w:rPr>
        <w:lastRenderedPageBreak/>
        <w:t xml:space="preserve">As I reflect on health care as a caregiver, a team member, a policy maker and an academic, I believe that discussion and open-minded solutions are required to acknowledge that Indigenous Peoples have poor health conditions and inequities as a result of previous Canadian Government policies and the prejudice of health care providers. I commit to providing indigenous peoples with the medicine that they choose in a dignified and respectable manner. Throughout this course, I encourage that we all review, remember and implement the health care recommendations from the Truth and Reconciliation Commission of Canada Calls to Action.  These are found in the following document, #18-24. </w:t>
      </w:r>
      <w:hyperlink r:id="rId14" w:history="1">
        <w:r w:rsidRPr="005C56E5">
          <w:rPr>
            <w:rStyle w:val="Hyperlink"/>
            <w:rFonts w:asciiTheme="majorHAnsi" w:eastAsiaTheme="majorEastAsia" w:hAnsiTheme="majorHAnsi" w:cstheme="majorBidi"/>
            <w:lang w:val="en-CA"/>
          </w:rPr>
          <w:t>Health Calls to Action</w:t>
        </w:r>
      </w:hyperlink>
      <w:r>
        <w:rPr>
          <w:rFonts w:asciiTheme="majorHAnsi" w:eastAsiaTheme="majorEastAsia" w:hAnsiTheme="majorHAnsi" w:cstheme="majorBidi"/>
          <w:lang w:val="en-CA"/>
        </w:rPr>
        <w:t xml:space="preserve">  </w:t>
      </w:r>
    </w:p>
    <w:p w14:paraId="3C918C70" w14:textId="77777777" w:rsidR="00DF092D" w:rsidRPr="0091494E" w:rsidRDefault="00DF092D" w:rsidP="004B6F0D">
      <w:pPr>
        <w:rPr>
          <w:rFonts w:asciiTheme="majorHAnsi" w:hAnsiTheme="majorHAnsi" w:cstheme="majorHAnsi"/>
        </w:rPr>
      </w:pPr>
    </w:p>
    <w:p w14:paraId="20A32AE2" w14:textId="6BFE5921" w:rsidR="00C972C2" w:rsidRDefault="0043163E" w:rsidP="004B6F0D">
      <w:pPr>
        <w:rPr>
          <w:rFonts w:asciiTheme="majorHAnsi" w:hAnsiTheme="majorHAnsi" w:cstheme="majorHAnsi"/>
        </w:rPr>
      </w:pPr>
      <w:r w:rsidRPr="0091494E">
        <w:rPr>
          <w:rFonts w:asciiTheme="majorHAnsi" w:hAnsiTheme="majorHAnsi" w:cstheme="majorHAnsi"/>
          <w:b/>
          <w:bCs/>
        </w:rPr>
        <w:t>Prerequisites:</w:t>
      </w:r>
      <w:r w:rsidRPr="0091494E">
        <w:rPr>
          <w:rFonts w:asciiTheme="majorHAnsi" w:hAnsiTheme="majorHAnsi" w:cstheme="majorHAnsi"/>
        </w:rPr>
        <w:t xml:space="preserve">  </w:t>
      </w:r>
    </w:p>
    <w:p w14:paraId="55974D66" w14:textId="77777777" w:rsidR="006E4AB7" w:rsidRPr="0091494E" w:rsidRDefault="006E4AB7" w:rsidP="004B6F0D">
      <w:pPr>
        <w:rPr>
          <w:rFonts w:asciiTheme="majorHAnsi" w:hAnsiTheme="majorHAnsi" w:cstheme="majorHAnsi"/>
        </w:rPr>
      </w:pPr>
    </w:p>
    <w:p w14:paraId="1E21C19F" w14:textId="0B4AB00C" w:rsidR="001E499C" w:rsidRDefault="006E4AB7" w:rsidP="00AA5AE2">
      <w:pPr>
        <w:spacing w:before="29"/>
        <w:ind w:right="-20"/>
        <w:rPr>
          <w:rFonts w:asciiTheme="majorHAnsi" w:eastAsia="Arial" w:hAnsiTheme="majorHAnsi" w:cstheme="majorHAnsi"/>
        </w:rPr>
      </w:pPr>
      <w:r w:rsidRPr="00981B73">
        <w:rPr>
          <w:rFonts w:asciiTheme="majorHAnsi" w:eastAsia="Arial" w:hAnsiTheme="majorHAnsi" w:cstheme="majorHAnsi"/>
        </w:rPr>
        <w:t>There</w:t>
      </w:r>
      <w:r w:rsidRPr="00981B73">
        <w:rPr>
          <w:rFonts w:asciiTheme="majorHAnsi" w:eastAsia="Arial" w:hAnsiTheme="majorHAnsi" w:cstheme="majorHAnsi"/>
          <w:spacing w:val="-1"/>
        </w:rPr>
        <w:t xml:space="preserve"> </w:t>
      </w:r>
      <w:r w:rsidRPr="00981B73">
        <w:rPr>
          <w:rFonts w:asciiTheme="majorHAnsi" w:eastAsia="Arial" w:hAnsiTheme="majorHAnsi" w:cstheme="majorHAnsi"/>
        </w:rPr>
        <w:t>are no formal</w:t>
      </w:r>
      <w:r w:rsidRPr="00981B73">
        <w:rPr>
          <w:rFonts w:asciiTheme="majorHAnsi" w:eastAsia="Arial" w:hAnsiTheme="majorHAnsi" w:cstheme="majorHAnsi"/>
          <w:spacing w:val="-1"/>
        </w:rPr>
        <w:t xml:space="preserve"> </w:t>
      </w:r>
      <w:r w:rsidRPr="00981B73">
        <w:rPr>
          <w:rFonts w:asciiTheme="majorHAnsi" w:eastAsia="Arial" w:hAnsiTheme="majorHAnsi" w:cstheme="majorHAnsi"/>
        </w:rPr>
        <w:t>course prerequisites.</w:t>
      </w:r>
      <w:r w:rsidRPr="00981B73">
        <w:rPr>
          <w:rFonts w:asciiTheme="majorHAnsi" w:eastAsia="Arial" w:hAnsiTheme="majorHAnsi" w:cstheme="majorHAnsi"/>
          <w:spacing w:val="64"/>
        </w:rPr>
        <w:t xml:space="preserve"> </w:t>
      </w:r>
      <w:r w:rsidRPr="00981B73">
        <w:rPr>
          <w:rFonts w:asciiTheme="majorHAnsi" w:eastAsia="Arial" w:hAnsiTheme="majorHAnsi" w:cstheme="majorHAnsi"/>
        </w:rPr>
        <w:t>However,</w:t>
      </w:r>
      <w:r w:rsidRPr="00981B73">
        <w:rPr>
          <w:rFonts w:asciiTheme="majorHAnsi" w:eastAsia="Arial" w:hAnsiTheme="majorHAnsi" w:cstheme="majorHAnsi"/>
          <w:spacing w:val="-1"/>
        </w:rPr>
        <w:t xml:space="preserve"> </w:t>
      </w:r>
      <w:r w:rsidRPr="00981B73">
        <w:rPr>
          <w:rFonts w:asciiTheme="majorHAnsi" w:eastAsia="Arial" w:hAnsiTheme="majorHAnsi" w:cstheme="majorHAnsi"/>
        </w:rPr>
        <w:t>course assignments</w:t>
      </w:r>
      <w:r w:rsidRPr="00981B73">
        <w:rPr>
          <w:rFonts w:asciiTheme="majorHAnsi" w:eastAsia="Arial" w:hAnsiTheme="majorHAnsi" w:cstheme="majorHAnsi"/>
          <w:spacing w:val="-1"/>
        </w:rPr>
        <w:t xml:space="preserve"> </w:t>
      </w:r>
      <w:r w:rsidRPr="00981B73">
        <w:rPr>
          <w:rFonts w:asciiTheme="majorHAnsi" w:eastAsia="Arial" w:hAnsiTheme="majorHAnsi" w:cstheme="majorHAnsi"/>
        </w:rPr>
        <w:t xml:space="preserve">require a clinical health care background and experience with patient-provider relationship. </w:t>
      </w:r>
      <w:r w:rsidR="001E499C">
        <w:rPr>
          <w:rFonts w:asciiTheme="majorHAnsi" w:eastAsia="Arial" w:hAnsiTheme="majorHAnsi" w:cstheme="majorHAnsi"/>
        </w:rPr>
        <w:t>This course is well suited to students in the MPH (FCM)</w:t>
      </w:r>
      <w:r w:rsidR="00AA5AE2">
        <w:rPr>
          <w:rFonts w:asciiTheme="majorHAnsi" w:eastAsia="Arial" w:hAnsiTheme="majorHAnsi" w:cstheme="majorHAnsi"/>
        </w:rPr>
        <w:t xml:space="preserve"> and the </w:t>
      </w:r>
      <w:r w:rsidR="001E499C">
        <w:rPr>
          <w:rFonts w:asciiTheme="majorHAnsi" w:eastAsia="Arial" w:hAnsiTheme="majorHAnsi" w:cstheme="majorHAnsi"/>
        </w:rPr>
        <w:t xml:space="preserve">MScCH </w:t>
      </w:r>
      <w:r w:rsidR="00AA5AE2">
        <w:rPr>
          <w:rFonts w:asciiTheme="majorHAnsi" w:eastAsia="Arial" w:hAnsiTheme="majorHAnsi" w:cstheme="majorHAnsi"/>
        </w:rPr>
        <w:t>.</w:t>
      </w:r>
    </w:p>
    <w:p w14:paraId="4E03CC1D" w14:textId="77777777" w:rsidR="006E4AB7" w:rsidRPr="00981B73" w:rsidRDefault="006E4AB7" w:rsidP="006E4AB7">
      <w:pPr>
        <w:spacing w:before="29"/>
        <w:ind w:left="103" w:right="-20"/>
        <w:rPr>
          <w:rFonts w:asciiTheme="majorHAnsi" w:eastAsia="Arial" w:hAnsiTheme="majorHAnsi" w:cstheme="majorHAnsi"/>
        </w:rPr>
      </w:pPr>
    </w:p>
    <w:p w14:paraId="02BA4277" w14:textId="77777777" w:rsidR="006E4AB7" w:rsidRPr="00981B73" w:rsidRDefault="006E4AB7" w:rsidP="006E4AB7">
      <w:pPr>
        <w:spacing w:before="29"/>
        <w:ind w:left="103" w:right="-20"/>
        <w:rPr>
          <w:rFonts w:asciiTheme="majorHAnsi" w:eastAsia="Arial" w:hAnsiTheme="majorHAnsi" w:cstheme="majorHAnsi"/>
        </w:rPr>
      </w:pPr>
      <w:r w:rsidRPr="00981B73">
        <w:rPr>
          <w:rFonts w:asciiTheme="majorHAnsi" w:eastAsia="Arial" w:hAnsiTheme="majorHAnsi" w:cstheme="majorHAnsi"/>
        </w:rPr>
        <w:t xml:space="preserve">To successfully complete assignments, student should have: </w:t>
      </w:r>
    </w:p>
    <w:p w14:paraId="3E947F1C" w14:textId="77777777" w:rsidR="006E4AB7" w:rsidRPr="00E93F1E" w:rsidRDefault="006E4AB7" w:rsidP="000B5F77">
      <w:pPr>
        <w:pStyle w:val="ListParagraph"/>
        <w:numPr>
          <w:ilvl w:val="0"/>
          <w:numId w:val="13"/>
        </w:numPr>
        <w:tabs>
          <w:tab w:val="left" w:pos="460"/>
        </w:tabs>
        <w:spacing w:before="12"/>
        <w:ind w:right="-20"/>
        <w:rPr>
          <w:rFonts w:asciiTheme="majorHAnsi" w:eastAsia="Arial" w:hAnsiTheme="majorHAnsi" w:cstheme="majorHAnsi"/>
        </w:rPr>
      </w:pPr>
      <w:r w:rsidRPr="00E93F1E">
        <w:rPr>
          <w:rFonts w:asciiTheme="majorHAnsi" w:eastAsia="Arial" w:hAnsiTheme="majorHAnsi" w:cstheme="majorHAnsi"/>
        </w:rPr>
        <w:t xml:space="preserve">Familiar with online learning and the Quercus platform. </w:t>
      </w:r>
    </w:p>
    <w:p w14:paraId="31839FB3" w14:textId="3087F55B" w:rsidR="006E4AB7" w:rsidRPr="00E93F1E" w:rsidRDefault="006E4AB7" w:rsidP="000B5F77">
      <w:pPr>
        <w:pStyle w:val="ListParagraph"/>
        <w:numPr>
          <w:ilvl w:val="0"/>
          <w:numId w:val="13"/>
        </w:numPr>
        <w:tabs>
          <w:tab w:val="left" w:pos="460"/>
        </w:tabs>
        <w:spacing w:before="17" w:line="242" w:lineRule="auto"/>
        <w:ind w:right="296"/>
        <w:rPr>
          <w:rFonts w:asciiTheme="majorHAnsi" w:eastAsia="Arial" w:hAnsiTheme="majorHAnsi" w:cstheme="majorHAnsi"/>
        </w:rPr>
      </w:pPr>
      <w:r w:rsidRPr="00E93F1E">
        <w:rPr>
          <w:rFonts w:asciiTheme="majorHAnsi" w:eastAsia="Arial" w:hAnsiTheme="majorHAnsi" w:cstheme="majorHAnsi"/>
        </w:rPr>
        <w:t>A</w:t>
      </w:r>
      <w:r w:rsidRPr="00E93F1E">
        <w:rPr>
          <w:rFonts w:asciiTheme="majorHAnsi" w:eastAsia="Arial" w:hAnsiTheme="majorHAnsi" w:cstheme="majorHAnsi"/>
          <w:spacing w:val="-2"/>
        </w:rPr>
        <w:t xml:space="preserve"> </w:t>
      </w:r>
      <w:r w:rsidRPr="00E93F1E">
        <w:rPr>
          <w:rFonts w:asciiTheme="majorHAnsi" w:eastAsia="Arial" w:hAnsiTheme="majorHAnsi" w:cstheme="majorHAnsi"/>
        </w:rPr>
        <w:t>developed ability</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to</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read and use course materials</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and other</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sources to</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 xml:space="preserve">research and </w:t>
      </w:r>
      <w:r w:rsidR="002C3543">
        <w:rPr>
          <w:rFonts w:asciiTheme="majorHAnsi" w:eastAsia="Arial" w:hAnsiTheme="majorHAnsi" w:cstheme="majorHAnsi"/>
        </w:rPr>
        <w:t xml:space="preserve">synthesize </w:t>
      </w:r>
      <w:r w:rsidR="00CC6529">
        <w:rPr>
          <w:rFonts w:asciiTheme="majorHAnsi" w:eastAsia="Arial" w:hAnsiTheme="majorHAnsi" w:cstheme="majorHAnsi"/>
        </w:rPr>
        <w:t>information to compose</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graduate-level,</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analytic</w:t>
      </w:r>
      <w:r w:rsidRPr="00E93F1E">
        <w:rPr>
          <w:rFonts w:asciiTheme="majorHAnsi" w:eastAsia="Arial" w:hAnsiTheme="majorHAnsi" w:cstheme="majorHAnsi"/>
          <w:spacing w:val="-1"/>
        </w:rPr>
        <w:t xml:space="preserve"> </w:t>
      </w:r>
      <w:r w:rsidRPr="00E93F1E">
        <w:rPr>
          <w:rFonts w:asciiTheme="majorHAnsi" w:eastAsia="Arial" w:hAnsiTheme="majorHAnsi" w:cstheme="majorHAnsi"/>
        </w:rPr>
        <w:t>assignments</w:t>
      </w:r>
      <w:r w:rsidR="004B1264">
        <w:rPr>
          <w:rFonts w:asciiTheme="majorHAnsi" w:eastAsia="Arial" w:hAnsiTheme="majorHAnsi" w:cstheme="majorHAnsi"/>
        </w:rPr>
        <w:t xml:space="preserve"> including participation in online discussion groups</w:t>
      </w:r>
    </w:p>
    <w:p w14:paraId="0A36652F" w14:textId="77777777" w:rsidR="006E4AB7" w:rsidRPr="00981B73" w:rsidRDefault="006E4AB7" w:rsidP="000B5F77">
      <w:pPr>
        <w:pStyle w:val="ListParagraph"/>
        <w:widowControl w:val="0"/>
        <w:numPr>
          <w:ilvl w:val="0"/>
          <w:numId w:val="13"/>
        </w:numPr>
        <w:tabs>
          <w:tab w:val="left" w:pos="460"/>
        </w:tabs>
        <w:spacing w:before="9"/>
        <w:ind w:right="-20"/>
        <w:rPr>
          <w:rFonts w:asciiTheme="majorHAnsi" w:eastAsia="Arial" w:hAnsiTheme="majorHAnsi" w:cstheme="majorHAnsi"/>
        </w:rPr>
      </w:pPr>
      <w:r w:rsidRPr="00981B73">
        <w:rPr>
          <w:rFonts w:asciiTheme="majorHAnsi" w:eastAsia="Arial" w:hAnsiTheme="majorHAnsi" w:cstheme="majorHAnsi"/>
        </w:rPr>
        <w:t>At least one year’s experience in patient care as a clinical provider</w:t>
      </w:r>
    </w:p>
    <w:p w14:paraId="63D484AE" w14:textId="77777777" w:rsidR="006E4AB7" w:rsidRPr="00981B73" w:rsidRDefault="006E4AB7" w:rsidP="006E4AB7">
      <w:pPr>
        <w:spacing w:before="16" w:line="260" w:lineRule="exact"/>
        <w:rPr>
          <w:rFonts w:asciiTheme="majorHAnsi" w:hAnsiTheme="majorHAnsi" w:cstheme="majorHAnsi"/>
        </w:rPr>
      </w:pPr>
    </w:p>
    <w:p w14:paraId="09892EDA" w14:textId="77777777" w:rsidR="00EB17A6" w:rsidRPr="0091494E" w:rsidRDefault="00EB17A6" w:rsidP="00EB17A6">
      <w:pPr>
        <w:rPr>
          <w:rFonts w:asciiTheme="majorHAnsi" w:hAnsiTheme="majorHAnsi" w:cstheme="majorHAnsi"/>
        </w:rPr>
      </w:pPr>
      <w:r w:rsidRPr="0091494E">
        <w:rPr>
          <w:rFonts w:asciiTheme="majorHAnsi" w:hAnsiTheme="majorHAnsi" w:cstheme="majorHAnsi"/>
          <w:b/>
          <w:bCs/>
        </w:rPr>
        <w:t>Course description</w:t>
      </w:r>
    </w:p>
    <w:p w14:paraId="103F63A4" w14:textId="77777777" w:rsidR="006E4AB7" w:rsidRDefault="006E4AB7" w:rsidP="00EB17A6">
      <w:pPr>
        <w:rPr>
          <w:rFonts w:asciiTheme="majorHAnsi" w:hAnsiTheme="majorHAnsi" w:cstheme="majorHAnsi"/>
          <w:b/>
          <w:bCs/>
        </w:rPr>
      </w:pPr>
    </w:p>
    <w:p w14:paraId="05DC47CC" w14:textId="1DE666AA" w:rsidR="00DB72E3" w:rsidRDefault="00DB72E3" w:rsidP="006E4AB7">
      <w:r w:rsidRPr="00DB72E3">
        <w:t xml:space="preserve">This course </w:t>
      </w:r>
      <w:r w:rsidR="0059222C">
        <w:t xml:space="preserve">is rooted in Clinical Public Health to </w:t>
      </w:r>
      <w:r w:rsidRPr="00DB72E3">
        <w:t>explore the principles, strategies, and practices of team-based healthc</w:t>
      </w:r>
      <w:r w:rsidR="0059222C">
        <w:t>a</w:t>
      </w:r>
      <w:r w:rsidRPr="00DB72E3">
        <w:t>re.</w:t>
      </w:r>
      <w:r w:rsidR="0059222C">
        <w:t xml:space="preserve"> The curriculum provides learners with the opportunity to explore the intersection of primary care, interprofessional competencies and patient outcomes to thoughtfully </w:t>
      </w:r>
      <w:r w:rsidR="00616F97">
        <w:t xml:space="preserve">design </w:t>
      </w:r>
      <w:r w:rsidR="0059222C">
        <w:t>service delivery models that are evidence based, forward thinking and</w:t>
      </w:r>
      <w:r w:rsidRPr="00DB72E3">
        <w:t xml:space="preserve"> foster a culture of safety and quality in healthcare settings.</w:t>
      </w:r>
    </w:p>
    <w:p w14:paraId="18EB4281" w14:textId="77777777" w:rsidR="00DB72E3" w:rsidRDefault="00DB72E3" w:rsidP="006E4AB7"/>
    <w:p w14:paraId="0F41F8C0" w14:textId="77777777" w:rsidR="00DB72E3" w:rsidRDefault="006E4AB7" w:rsidP="006E4AB7">
      <w:r>
        <w:t>Within Canada and internationally, there is a growing realization that team based primary care is the transformational model to address health human resource shortages, timely patient access to care and improvement of patient outcomes especially related to chronic disease management.</w:t>
      </w:r>
    </w:p>
    <w:p w14:paraId="5A8CB262" w14:textId="77777777" w:rsidR="00DB72E3" w:rsidRDefault="00DB72E3" w:rsidP="006E4AB7"/>
    <w:p w14:paraId="1C5184F9" w14:textId="0503A1CD" w:rsidR="006E4AB7" w:rsidRDefault="006E4AB7" w:rsidP="006E4AB7">
      <w:r>
        <w:t xml:space="preserve">Yet, in order to launch effective care models, the healthcare leaders of today will need to understand the required interprofessional competencies of health care workers, the seamless transition of patient care </w:t>
      </w:r>
      <w:r w:rsidR="005969D1">
        <w:t xml:space="preserve">between team members </w:t>
      </w:r>
      <w:r>
        <w:t>and the need for</w:t>
      </w:r>
      <w:r w:rsidR="005969D1">
        <w:t xml:space="preserve"> a service deliver model that </w:t>
      </w:r>
      <w:r w:rsidR="00E77FD3">
        <w:t>supports</w:t>
      </w:r>
      <w:r>
        <w:t xml:space="preserve"> ongoing quality improvement</w:t>
      </w:r>
      <w:r w:rsidR="00CA4353">
        <w:t xml:space="preserve"> and importance of relevant key performance indicators to improve patient and population healthcare outcomes</w:t>
      </w:r>
      <w:r>
        <w:t xml:space="preserve">. </w:t>
      </w:r>
    </w:p>
    <w:p w14:paraId="47CB4E77" w14:textId="77777777" w:rsidR="00763F38" w:rsidRDefault="00763F38" w:rsidP="00EB17A6"/>
    <w:p w14:paraId="6C91DEA6" w14:textId="0FB725EB" w:rsidR="006E4AB7" w:rsidRDefault="006E4AB7" w:rsidP="00EB17A6">
      <w:r>
        <w:lastRenderedPageBreak/>
        <w:t xml:space="preserve">Students will progress through the curriculum </w:t>
      </w:r>
      <w:r w:rsidR="00CA4353">
        <w:t xml:space="preserve">that provides theory and practice </w:t>
      </w:r>
      <w:r>
        <w:t>with a focus on the development of a team based primary care model of practice</w:t>
      </w:r>
      <w:r w:rsidR="00CA4353">
        <w:t xml:space="preserve"> that suits their practice environment and patient profile. </w:t>
      </w:r>
    </w:p>
    <w:p w14:paraId="2589D9F6" w14:textId="77777777" w:rsidR="00A923C5" w:rsidRDefault="00A923C5" w:rsidP="00EB17A6"/>
    <w:p w14:paraId="7E6910D8" w14:textId="1BF3896D" w:rsidR="00A923C5" w:rsidRDefault="00A923C5" w:rsidP="00EB17A6">
      <w:r>
        <w:t xml:space="preserve">This course will </w:t>
      </w:r>
      <w:r w:rsidR="00937659">
        <w:t xml:space="preserve">provide enhancement </w:t>
      </w:r>
      <w:r w:rsidR="0088407A">
        <w:t xml:space="preserve">and progression of </w:t>
      </w:r>
      <w:r>
        <w:t xml:space="preserve">some of the learning objectives </w:t>
      </w:r>
      <w:r w:rsidR="00143133">
        <w:t xml:space="preserve">in </w:t>
      </w:r>
      <w:r w:rsidR="0088407A">
        <w:t>the following courses:</w:t>
      </w:r>
    </w:p>
    <w:p w14:paraId="3A6733E7" w14:textId="239F5071" w:rsidR="0088407A" w:rsidRDefault="0088407A" w:rsidP="000B5F77">
      <w:pPr>
        <w:pStyle w:val="ListParagraph"/>
        <w:numPr>
          <w:ilvl w:val="0"/>
          <w:numId w:val="19"/>
        </w:numPr>
        <w:rPr>
          <w:rFonts w:asciiTheme="majorHAnsi" w:hAnsiTheme="majorHAnsi" w:cstheme="majorHAnsi"/>
          <w:b/>
          <w:bCs/>
        </w:rPr>
      </w:pPr>
      <w:r>
        <w:rPr>
          <w:rFonts w:asciiTheme="majorHAnsi" w:hAnsiTheme="majorHAnsi" w:cstheme="majorHAnsi"/>
          <w:b/>
          <w:bCs/>
        </w:rPr>
        <w:t>CHL 5603</w:t>
      </w:r>
      <w:r w:rsidR="00321694">
        <w:rPr>
          <w:rFonts w:asciiTheme="majorHAnsi" w:hAnsiTheme="majorHAnsi" w:cstheme="majorHAnsi"/>
          <w:b/>
          <w:bCs/>
        </w:rPr>
        <w:t xml:space="preserve"> Social, Political and Scientific  Issues in Family Medicine </w:t>
      </w:r>
    </w:p>
    <w:p w14:paraId="2AE18B56" w14:textId="459925C6" w:rsidR="00321694" w:rsidRDefault="00541E08" w:rsidP="000B5F77">
      <w:pPr>
        <w:pStyle w:val="ListParagraph"/>
        <w:numPr>
          <w:ilvl w:val="0"/>
          <w:numId w:val="19"/>
        </w:numPr>
        <w:rPr>
          <w:rFonts w:asciiTheme="majorHAnsi" w:hAnsiTheme="majorHAnsi" w:cstheme="majorHAnsi"/>
          <w:b/>
          <w:bCs/>
        </w:rPr>
      </w:pPr>
      <w:r>
        <w:rPr>
          <w:rFonts w:asciiTheme="majorHAnsi" w:hAnsiTheme="majorHAnsi" w:cstheme="majorHAnsi"/>
          <w:b/>
          <w:bCs/>
        </w:rPr>
        <w:t>CHL5613 Leading Improvement in the Quality of Health</w:t>
      </w:r>
      <w:r w:rsidR="001D2C54">
        <w:rPr>
          <w:rFonts w:asciiTheme="majorHAnsi" w:hAnsiTheme="majorHAnsi" w:cstheme="majorHAnsi"/>
          <w:b/>
          <w:bCs/>
        </w:rPr>
        <w:t xml:space="preserve"> Care for Community Populations</w:t>
      </w:r>
    </w:p>
    <w:p w14:paraId="3A339BE5" w14:textId="3E685744" w:rsidR="0088407A" w:rsidRDefault="005B268D" w:rsidP="000B5F77">
      <w:pPr>
        <w:pStyle w:val="ListParagraph"/>
        <w:numPr>
          <w:ilvl w:val="0"/>
          <w:numId w:val="19"/>
        </w:numPr>
        <w:rPr>
          <w:rFonts w:asciiTheme="majorHAnsi" w:hAnsiTheme="majorHAnsi" w:cstheme="majorHAnsi"/>
          <w:b/>
          <w:bCs/>
        </w:rPr>
      </w:pPr>
      <w:r>
        <w:rPr>
          <w:rFonts w:asciiTheme="majorHAnsi" w:hAnsiTheme="majorHAnsi" w:cstheme="majorHAnsi"/>
          <w:b/>
          <w:bCs/>
        </w:rPr>
        <w:t xml:space="preserve">CHL5618 </w:t>
      </w:r>
      <w:r w:rsidR="00F5071F">
        <w:rPr>
          <w:rFonts w:asciiTheme="majorHAnsi" w:hAnsiTheme="majorHAnsi" w:cstheme="majorHAnsi"/>
          <w:b/>
          <w:bCs/>
        </w:rPr>
        <w:t>Family Medicine and Interprofessional Primary Care in the Global Health Context</w:t>
      </w:r>
    </w:p>
    <w:p w14:paraId="219A817E" w14:textId="77777777" w:rsidR="0059222C" w:rsidRDefault="0059222C" w:rsidP="0059222C">
      <w:pPr>
        <w:pStyle w:val="ListParagraph"/>
        <w:rPr>
          <w:rFonts w:asciiTheme="majorHAnsi" w:hAnsiTheme="majorHAnsi" w:cstheme="majorHAnsi"/>
          <w:b/>
          <w:bCs/>
        </w:rPr>
      </w:pPr>
    </w:p>
    <w:p w14:paraId="284AFE14" w14:textId="2615D97A" w:rsidR="006E4AB7" w:rsidRDefault="0059222C" w:rsidP="00EB17A6">
      <w:pPr>
        <w:rPr>
          <w:rFonts w:asciiTheme="majorHAnsi" w:hAnsiTheme="majorHAnsi" w:cstheme="majorHAnsi"/>
          <w:b/>
          <w:bCs/>
        </w:rPr>
      </w:pPr>
      <w:r>
        <w:rPr>
          <w:rFonts w:asciiTheme="majorHAnsi" w:hAnsiTheme="majorHAnsi" w:cstheme="majorHAnsi"/>
          <w:b/>
          <w:bCs/>
        </w:rPr>
        <w:t xml:space="preserve">The course faculty will be led by Dr Julia Alleyne, a primary care clinician, with a variety of guest lecturers from various primary clinical professions including pharmacy, rehabilitation, nursing and social work. </w:t>
      </w:r>
    </w:p>
    <w:p w14:paraId="0060D8E3" w14:textId="77777777" w:rsidR="0059222C" w:rsidRDefault="0059222C" w:rsidP="00EB17A6">
      <w:pPr>
        <w:rPr>
          <w:rFonts w:asciiTheme="majorHAnsi" w:hAnsiTheme="majorHAnsi" w:cstheme="majorHAnsi"/>
          <w:b/>
          <w:bCs/>
        </w:rPr>
      </w:pPr>
    </w:p>
    <w:p w14:paraId="5C1790A2" w14:textId="60021570" w:rsidR="000E5839" w:rsidRDefault="000E5839" w:rsidP="00EB17A6">
      <w:pPr>
        <w:rPr>
          <w:rFonts w:asciiTheme="majorHAnsi" w:hAnsiTheme="majorHAnsi" w:cstheme="majorHAnsi"/>
          <w:b/>
          <w:bCs/>
        </w:rPr>
      </w:pPr>
      <w:r w:rsidRPr="004973F9">
        <w:rPr>
          <w:rFonts w:asciiTheme="majorHAnsi" w:hAnsiTheme="majorHAnsi" w:cstheme="majorHAnsi"/>
          <w:b/>
          <w:bCs/>
        </w:rPr>
        <w:t>Learning Outcomes</w:t>
      </w:r>
    </w:p>
    <w:p w14:paraId="33B45149" w14:textId="77777777" w:rsidR="00A748E4" w:rsidRDefault="00A748E4" w:rsidP="00EB17A6">
      <w:pPr>
        <w:rPr>
          <w:rFonts w:asciiTheme="majorHAnsi" w:hAnsiTheme="majorHAnsi" w:cstheme="majorHAnsi"/>
          <w:b/>
          <w:bCs/>
        </w:rPr>
      </w:pPr>
    </w:p>
    <w:p w14:paraId="0DD22503" w14:textId="590BCC5C" w:rsidR="00A748E4" w:rsidRDefault="00A748E4" w:rsidP="00A748E4">
      <w:pPr>
        <w:spacing w:before="29"/>
        <w:ind w:left="103" w:right="-20"/>
        <w:rPr>
          <w:rFonts w:asciiTheme="majorHAnsi" w:eastAsia="Arial" w:hAnsiTheme="majorHAnsi" w:cstheme="majorHAnsi"/>
        </w:rPr>
      </w:pPr>
      <w:r w:rsidRPr="00992D54">
        <w:rPr>
          <w:rFonts w:asciiTheme="majorHAnsi" w:eastAsia="Arial" w:hAnsiTheme="majorHAnsi" w:cstheme="majorHAnsi"/>
        </w:rPr>
        <w:t>Upon completion</w:t>
      </w:r>
      <w:r w:rsidRPr="00992D54">
        <w:rPr>
          <w:rFonts w:asciiTheme="majorHAnsi" w:eastAsia="Arial" w:hAnsiTheme="majorHAnsi" w:cstheme="majorHAnsi"/>
          <w:spacing w:val="-1"/>
        </w:rPr>
        <w:t xml:space="preserve"> </w:t>
      </w:r>
      <w:r w:rsidRPr="00992D54">
        <w:rPr>
          <w:rFonts w:asciiTheme="majorHAnsi" w:eastAsia="Arial" w:hAnsiTheme="majorHAnsi" w:cstheme="majorHAnsi"/>
        </w:rPr>
        <w:t>of</w:t>
      </w:r>
      <w:r w:rsidRPr="00992D54">
        <w:rPr>
          <w:rFonts w:asciiTheme="majorHAnsi" w:eastAsia="Arial" w:hAnsiTheme="majorHAnsi" w:cstheme="majorHAnsi"/>
          <w:spacing w:val="-1"/>
        </w:rPr>
        <w:t xml:space="preserve"> </w:t>
      </w:r>
      <w:r w:rsidRPr="00992D54">
        <w:rPr>
          <w:rFonts w:asciiTheme="majorHAnsi" w:eastAsia="Arial" w:hAnsiTheme="majorHAnsi" w:cstheme="majorHAnsi"/>
        </w:rPr>
        <w:t>this</w:t>
      </w:r>
      <w:r w:rsidRPr="00992D54">
        <w:rPr>
          <w:rFonts w:asciiTheme="majorHAnsi" w:eastAsia="Arial" w:hAnsiTheme="majorHAnsi" w:cstheme="majorHAnsi"/>
          <w:spacing w:val="-1"/>
        </w:rPr>
        <w:t xml:space="preserve"> </w:t>
      </w:r>
      <w:r w:rsidRPr="00992D54">
        <w:rPr>
          <w:rFonts w:asciiTheme="majorHAnsi" w:eastAsia="Arial" w:hAnsiTheme="majorHAnsi" w:cstheme="majorHAnsi"/>
        </w:rPr>
        <w:t xml:space="preserve">course, </w:t>
      </w:r>
      <w:r w:rsidR="002C691D">
        <w:rPr>
          <w:rFonts w:asciiTheme="majorHAnsi" w:eastAsia="Arial" w:hAnsiTheme="majorHAnsi" w:cstheme="majorHAnsi"/>
        </w:rPr>
        <w:t>student w</w:t>
      </w:r>
      <w:r w:rsidRPr="00992D54">
        <w:rPr>
          <w:rFonts w:asciiTheme="majorHAnsi" w:eastAsia="Arial" w:hAnsiTheme="majorHAnsi" w:cstheme="majorHAnsi"/>
        </w:rPr>
        <w:t>ill be able to:</w:t>
      </w:r>
    </w:p>
    <w:p w14:paraId="06AC1F36" w14:textId="77777777" w:rsidR="006A4A92" w:rsidRDefault="006A4A92" w:rsidP="00A748E4">
      <w:pPr>
        <w:spacing w:before="29"/>
        <w:ind w:left="103" w:right="-20"/>
        <w:rPr>
          <w:rFonts w:asciiTheme="majorHAnsi" w:eastAsia="Arial" w:hAnsiTheme="majorHAnsi" w:cstheme="majorHAnsi"/>
        </w:rPr>
      </w:pPr>
    </w:p>
    <w:p w14:paraId="77D32B61" w14:textId="5951E14C" w:rsidR="006A4A92" w:rsidRDefault="006A4A92" w:rsidP="006A4A92">
      <w:pPr>
        <w:spacing w:before="29"/>
        <w:ind w:right="-20"/>
        <w:rPr>
          <w:rFonts w:asciiTheme="majorHAnsi" w:hAnsiTheme="majorHAnsi" w:cstheme="majorHAnsi"/>
        </w:rPr>
      </w:pPr>
      <w:r>
        <w:rPr>
          <w:rFonts w:asciiTheme="majorHAnsi" w:eastAsia="Arial" w:hAnsiTheme="majorHAnsi" w:cstheme="majorHAnsi"/>
        </w:rPr>
        <w:t xml:space="preserve">Module 1: </w:t>
      </w:r>
      <w:r w:rsidR="00005029">
        <w:rPr>
          <w:rFonts w:asciiTheme="majorHAnsi" w:hAnsiTheme="majorHAnsi" w:cstheme="majorHAnsi"/>
        </w:rPr>
        <w:t>Current Primary Care Delivery Models within the healthcare system</w:t>
      </w:r>
    </w:p>
    <w:p w14:paraId="47867184" w14:textId="28CDE68A" w:rsidR="004C72D7" w:rsidRDefault="002B5BFE" w:rsidP="000B5F77">
      <w:pPr>
        <w:numPr>
          <w:ilvl w:val="0"/>
          <w:numId w:val="14"/>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4C72D7">
        <w:rPr>
          <w:rFonts w:asciiTheme="majorHAnsi" w:eastAsia="Times New Roman" w:hAnsiTheme="majorHAnsi" w:cstheme="majorHAnsi"/>
          <w:color w:val="111111"/>
          <w:lang w:val="en-CA" w:eastAsia="en-CA"/>
        </w:rPr>
        <w:t xml:space="preserve">Discuss the current models of actual and proposed primary team-based care </w:t>
      </w:r>
      <w:r w:rsidR="004C72D7">
        <w:rPr>
          <w:rFonts w:asciiTheme="majorHAnsi" w:eastAsia="Times New Roman" w:hAnsiTheme="majorHAnsi" w:cstheme="majorHAnsi"/>
          <w:color w:val="111111"/>
          <w:lang w:val="en-CA" w:eastAsia="en-CA"/>
        </w:rPr>
        <w:t xml:space="preserve">across various provinces with the opportunity for students to focus on their jurisdiction of choice when participating in the discussion group. </w:t>
      </w:r>
    </w:p>
    <w:p w14:paraId="2DA16735" w14:textId="608F0D39" w:rsidR="00C26814" w:rsidRPr="002B5BFE" w:rsidRDefault="00C26814" w:rsidP="000B5F77">
      <w:pPr>
        <w:numPr>
          <w:ilvl w:val="0"/>
          <w:numId w:val="14"/>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2B5BFE">
        <w:rPr>
          <w:rFonts w:asciiTheme="majorHAnsi" w:eastAsia="Times New Roman" w:hAnsiTheme="majorHAnsi" w:cstheme="majorHAnsi"/>
          <w:color w:val="111111"/>
          <w:lang w:val="en-CA" w:eastAsia="en-CA"/>
        </w:rPr>
        <w:t xml:space="preserve">Identify </w:t>
      </w:r>
      <w:r w:rsidRPr="002B5BFE">
        <w:rPr>
          <w:rFonts w:asciiTheme="majorHAnsi" w:eastAsia="Times New Roman" w:hAnsiTheme="majorHAnsi" w:cstheme="majorHAnsi"/>
          <w:color w:val="111111"/>
          <w:lang w:eastAsia="en-CA"/>
        </w:rPr>
        <w:t>the importance of patient-centered care and how to incorporate patient preferences and values into team-based care plans.</w:t>
      </w:r>
    </w:p>
    <w:p w14:paraId="6EF45722" w14:textId="3054DB3C" w:rsidR="004C72D7" w:rsidRPr="004C72D7" w:rsidRDefault="004C72D7" w:rsidP="000B5F77">
      <w:pPr>
        <w:numPr>
          <w:ilvl w:val="0"/>
          <w:numId w:val="14"/>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4C72D7">
        <w:rPr>
          <w:rFonts w:asciiTheme="majorHAnsi" w:eastAsia="Times New Roman" w:hAnsiTheme="majorHAnsi" w:cstheme="majorHAnsi"/>
          <w:color w:val="111111"/>
          <w:sz w:val="22"/>
          <w:szCs w:val="22"/>
          <w:lang w:val="en-CA" w:eastAsia="en-CA"/>
        </w:rPr>
        <w:t xml:space="preserve">Describe some international models of team based primary care to ground concepts into global health principles and integrate the World Health Organization </w:t>
      </w:r>
      <w:r w:rsidR="000F7440" w:rsidRPr="004C72D7">
        <w:rPr>
          <w:rFonts w:asciiTheme="majorHAnsi" w:eastAsia="Times New Roman" w:hAnsiTheme="majorHAnsi" w:cstheme="majorHAnsi"/>
          <w:color w:val="111111"/>
          <w:sz w:val="22"/>
          <w:szCs w:val="22"/>
          <w:lang w:val="en-CA" w:eastAsia="en-CA"/>
        </w:rPr>
        <w:t>perspective</w:t>
      </w:r>
      <w:r w:rsidRPr="004C72D7">
        <w:rPr>
          <w:rFonts w:asciiTheme="majorHAnsi" w:eastAsia="Times New Roman" w:hAnsiTheme="majorHAnsi" w:cstheme="majorHAnsi"/>
          <w:color w:val="111111"/>
          <w:lang w:val="en-CA" w:eastAsia="en-CA"/>
        </w:rPr>
        <w:t xml:space="preserve">. </w:t>
      </w:r>
    </w:p>
    <w:p w14:paraId="16AB95F6" w14:textId="1BE15722" w:rsidR="002B5BFE" w:rsidRPr="00067648" w:rsidRDefault="002B5BFE" w:rsidP="002B5BFE">
      <w:p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067648">
        <w:rPr>
          <w:rFonts w:asciiTheme="majorHAnsi" w:eastAsia="Times New Roman" w:hAnsiTheme="majorHAnsi" w:cstheme="majorHAnsi"/>
          <w:color w:val="111111"/>
          <w:lang w:val="en-CA" w:eastAsia="en-CA"/>
        </w:rPr>
        <w:t>Module 2: Interprofessional Collaboration and Leadership</w:t>
      </w:r>
    </w:p>
    <w:p w14:paraId="051E61BA" w14:textId="1C4011F0" w:rsidR="00696131" w:rsidRDefault="00696131" w:rsidP="000B5F77">
      <w:pPr>
        <w:pStyle w:val="ListParagraph"/>
        <w:numPr>
          <w:ilvl w:val="0"/>
          <w:numId w:val="15"/>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E72746">
        <w:rPr>
          <w:rFonts w:asciiTheme="majorHAnsi" w:eastAsia="Times New Roman" w:hAnsiTheme="majorHAnsi" w:cstheme="majorHAnsi"/>
          <w:color w:val="111111"/>
          <w:lang w:val="en-CA" w:eastAsia="en-CA"/>
        </w:rPr>
        <w:t>Des</w:t>
      </w:r>
      <w:r w:rsidR="003C266A" w:rsidRPr="00E72746">
        <w:rPr>
          <w:rFonts w:asciiTheme="majorHAnsi" w:eastAsia="Times New Roman" w:hAnsiTheme="majorHAnsi" w:cstheme="majorHAnsi"/>
          <w:color w:val="111111"/>
          <w:lang w:val="en-CA" w:eastAsia="en-CA"/>
        </w:rPr>
        <w:t>cribe</w:t>
      </w:r>
      <w:r w:rsidRPr="00696131">
        <w:rPr>
          <w:rFonts w:asciiTheme="majorHAnsi" w:eastAsia="Times New Roman" w:hAnsiTheme="majorHAnsi" w:cstheme="majorHAnsi"/>
          <w:color w:val="111111"/>
          <w:lang w:val="en-CA" w:eastAsia="en-CA"/>
        </w:rPr>
        <w:t xml:space="preserve"> the </w:t>
      </w:r>
      <w:r w:rsidR="000F7440">
        <w:rPr>
          <w:rFonts w:asciiTheme="majorHAnsi" w:eastAsia="Times New Roman" w:hAnsiTheme="majorHAnsi" w:cstheme="majorHAnsi"/>
          <w:color w:val="111111"/>
          <w:lang w:val="en-CA" w:eastAsia="en-CA"/>
        </w:rPr>
        <w:t xml:space="preserve">shared and unique </w:t>
      </w:r>
      <w:r w:rsidRPr="00696131">
        <w:rPr>
          <w:rFonts w:asciiTheme="majorHAnsi" w:eastAsia="Times New Roman" w:hAnsiTheme="majorHAnsi" w:cstheme="majorHAnsi"/>
          <w:color w:val="111111"/>
          <w:lang w:val="en-CA" w:eastAsia="en-CA"/>
        </w:rPr>
        <w:t>roles and responsibilities of different healthcare professionals within a primary care team</w:t>
      </w:r>
      <w:r w:rsidR="003C266A" w:rsidRPr="00E72746">
        <w:rPr>
          <w:rFonts w:asciiTheme="majorHAnsi" w:eastAsia="Times New Roman" w:hAnsiTheme="majorHAnsi" w:cstheme="majorHAnsi"/>
          <w:color w:val="111111"/>
          <w:lang w:val="en-CA" w:eastAsia="en-CA"/>
        </w:rPr>
        <w:t xml:space="preserve"> and implement </w:t>
      </w:r>
      <w:r w:rsidRPr="00696131">
        <w:rPr>
          <w:rFonts w:asciiTheme="majorHAnsi" w:eastAsia="Times New Roman" w:hAnsiTheme="majorHAnsi" w:cstheme="majorHAnsi"/>
          <w:color w:val="111111"/>
          <w:lang w:val="en-CA" w:eastAsia="en-CA"/>
        </w:rPr>
        <w:t>the principles of effective team dynamics and collaboration.</w:t>
      </w:r>
    </w:p>
    <w:p w14:paraId="145C14F5" w14:textId="3D37A4BF" w:rsidR="00696131" w:rsidRPr="00696131" w:rsidRDefault="003C266A" w:rsidP="000B5F77">
      <w:pPr>
        <w:numPr>
          <w:ilvl w:val="0"/>
          <w:numId w:val="15"/>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E72746">
        <w:rPr>
          <w:rFonts w:asciiTheme="majorHAnsi" w:eastAsia="Times New Roman" w:hAnsiTheme="majorHAnsi" w:cstheme="majorHAnsi"/>
          <w:color w:val="111111"/>
          <w:lang w:val="en-CA" w:eastAsia="en-CA"/>
        </w:rPr>
        <w:t>Improve</w:t>
      </w:r>
      <w:r w:rsidR="000F7440">
        <w:rPr>
          <w:rFonts w:asciiTheme="majorHAnsi" w:eastAsia="Times New Roman" w:hAnsiTheme="majorHAnsi" w:cstheme="majorHAnsi"/>
          <w:color w:val="111111"/>
          <w:lang w:val="en-CA" w:eastAsia="en-CA"/>
        </w:rPr>
        <w:t xml:space="preserve"> </w:t>
      </w:r>
      <w:r w:rsidRPr="00E72746">
        <w:rPr>
          <w:rFonts w:asciiTheme="majorHAnsi" w:eastAsia="Times New Roman" w:hAnsiTheme="majorHAnsi" w:cstheme="majorHAnsi"/>
          <w:color w:val="111111"/>
          <w:lang w:val="en-CA" w:eastAsia="en-CA"/>
        </w:rPr>
        <w:t xml:space="preserve">team communication through tools </w:t>
      </w:r>
      <w:r w:rsidR="00696131" w:rsidRPr="00696131">
        <w:rPr>
          <w:rFonts w:asciiTheme="majorHAnsi" w:eastAsia="Times New Roman" w:hAnsiTheme="majorHAnsi" w:cstheme="majorHAnsi"/>
          <w:color w:val="111111"/>
          <w:lang w:val="en-CA" w:eastAsia="en-CA"/>
        </w:rPr>
        <w:t xml:space="preserve">like SBAR (Situation, Background, Assessment, Recommendation) </w:t>
      </w:r>
      <w:r w:rsidR="000F7440">
        <w:rPr>
          <w:rFonts w:asciiTheme="majorHAnsi" w:eastAsia="Times New Roman" w:hAnsiTheme="majorHAnsi" w:cstheme="majorHAnsi"/>
          <w:color w:val="111111"/>
          <w:lang w:val="en-CA" w:eastAsia="en-CA"/>
        </w:rPr>
        <w:t xml:space="preserve">and Electronic Medical Records to demonstrate team based communication strategies. </w:t>
      </w:r>
    </w:p>
    <w:p w14:paraId="3657056A" w14:textId="5B51970C" w:rsidR="00696131" w:rsidRDefault="000F7440" w:rsidP="000B5F77">
      <w:pPr>
        <w:numPr>
          <w:ilvl w:val="0"/>
          <w:numId w:val="15"/>
        </w:numPr>
        <w:shd w:val="clear" w:color="auto" w:fill="FFFFFF"/>
        <w:spacing w:before="100" w:beforeAutospacing="1" w:after="100" w:afterAutospacing="1"/>
        <w:rPr>
          <w:rFonts w:asciiTheme="majorHAnsi" w:eastAsia="Times New Roman" w:hAnsiTheme="majorHAnsi" w:cstheme="majorHAnsi"/>
          <w:color w:val="111111"/>
          <w:lang w:val="en-CA" w:eastAsia="en-CA"/>
        </w:rPr>
      </w:pPr>
      <w:r>
        <w:rPr>
          <w:rFonts w:asciiTheme="majorHAnsi" w:eastAsia="Times New Roman" w:hAnsiTheme="majorHAnsi" w:cstheme="majorHAnsi"/>
          <w:color w:val="111111"/>
          <w:lang w:val="en-CA" w:eastAsia="en-CA"/>
        </w:rPr>
        <w:t xml:space="preserve">Identify </w:t>
      </w:r>
      <w:r w:rsidR="00696131" w:rsidRPr="00696131">
        <w:rPr>
          <w:rFonts w:asciiTheme="majorHAnsi" w:eastAsia="Times New Roman" w:hAnsiTheme="majorHAnsi" w:cstheme="majorHAnsi"/>
          <w:color w:val="111111"/>
          <w:lang w:val="en-CA" w:eastAsia="en-CA"/>
        </w:rPr>
        <w:t xml:space="preserve">leadership skills necessary for managing </w:t>
      </w:r>
      <w:r>
        <w:rPr>
          <w:rFonts w:asciiTheme="majorHAnsi" w:eastAsia="Times New Roman" w:hAnsiTheme="majorHAnsi" w:cstheme="majorHAnsi"/>
          <w:color w:val="111111"/>
          <w:lang w:val="en-CA" w:eastAsia="en-CA"/>
        </w:rPr>
        <w:t xml:space="preserve">conflict within </w:t>
      </w:r>
      <w:r w:rsidR="00696131" w:rsidRPr="00696131">
        <w:rPr>
          <w:rFonts w:asciiTheme="majorHAnsi" w:eastAsia="Times New Roman" w:hAnsiTheme="majorHAnsi" w:cstheme="majorHAnsi"/>
          <w:color w:val="111111"/>
          <w:lang w:val="en-CA" w:eastAsia="en-CA"/>
        </w:rPr>
        <w:t>a primary care team</w:t>
      </w:r>
      <w:r w:rsidR="00E72746" w:rsidRPr="00E72746">
        <w:rPr>
          <w:rFonts w:asciiTheme="majorHAnsi" w:eastAsia="Times New Roman" w:hAnsiTheme="majorHAnsi" w:cstheme="majorHAnsi"/>
          <w:color w:val="111111"/>
          <w:lang w:val="en-CA" w:eastAsia="en-CA"/>
        </w:rPr>
        <w:t xml:space="preserve"> </w:t>
      </w:r>
      <w:r>
        <w:rPr>
          <w:rFonts w:asciiTheme="majorHAnsi" w:eastAsia="Times New Roman" w:hAnsiTheme="majorHAnsi" w:cstheme="majorHAnsi"/>
          <w:color w:val="111111"/>
          <w:lang w:val="en-CA" w:eastAsia="en-CA"/>
        </w:rPr>
        <w:t xml:space="preserve">through utilization of functional frameworks that allow diversity and inclusion in decision making. </w:t>
      </w:r>
    </w:p>
    <w:p w14:paraId="49763B5F" w14:textId="5A7D6B1E" w:rsidR="00E72746" w:rsidRDefault="00E72746" w:rsidP="00E72746">
      <w:pPr>
        <w:shd w:val="clear" w:color="auto" w:fill="FFFFFF"/>
        <w:spacing w:before="100" w:beforeAutospacing="1" w:after="100" w:afterAutospacing="1"/>
        <w:rPr>
          <w:rFonts w:asciiTheme="majorHAnsi" w:eastAsia="Times New Roman" w:hAnsiTheme="majorHAnsi" w:cstheme="majorHAnsi"/>
          <w:color w:val="111111"/>
          <w:lang w:val="en-CA" w:eastAsia="en-CA"/>
        </w:rPr>
      </w:pPr>
      <w:r>
        <w:rPr>
          <w:rFonts w:asciiTheme="majorHAnsi" w:eastAsia="Times New Roman" w:hAnsiTheme="majorHAnsi" w:cstheme="majorHAnsi"/>
          <w:color w:val="111111"/>
          <w:lang w:val="en-CA" w:eastAsia="en-CA"/>
        </w:rPr>
        <w:t>Module 3: Applications of Framework to Practice</w:t>
      </w:r>
    </w:p>
    <w:p w14:paraId="2EFE4518" w14:textId="66169AC3" w:rsidR="008E1C8C" w:rsidRPr="000F7440" w:rsidRDefault="00C42D3F" w:rsidP="000B5F77">
      <w:pPr>
        <w:pStyle w:val="ListParagraph"/>
        <w:numPr>
          <w:ilvl w:val="0"/>
          <w:numId w:val="18"/>
        </w:numPr>
        <w:shd w:val="clear" w:color="auto" w:fill="FFFFFF"/>
        <w:spacing w:before="100" w:beforeAutospacing="1" w:after="100" w:afterAutospacing="1"/>
        <w:rPr>
          <w:rFonts w:asciiTheme="majorHAnsi" w:hAnsiTheme="majorHAnsi" w:cstheme="majorHAnsi"/>
        </w:rPr>
      </w:pPr>
      <w:r w:rsidRPr="00573C23">
        <w:rPr>
          <w:rFonts w:asciiTheme="majorHAnsi" w:eastAsia="Times New Roman" w:hAnsiTheme="majorHAnsi" w:cstheme="majorHAnsi"/>
          <w:color w:val="111111"/>
          <w:lang w:val="en-CA" w:eastAsia="en-CA"/>
        </w:rPr>
        <w:lastRenderedPageBreak/>
        <w:t xml:space="preserve">Describe the </w:t>
      </w:r>
      <w:r w:rsidR="008E1C8C" w:rsidRPr="000F7440">
        <w:rPr>
          <w:rFonts w:asciiTheme="majorHAnsi" w:hAnsiTheme="majorHAnsi" w:cstheme="majorHAnsi"/>
        </w:rPr>
        <w:t xml:space="preserve">TEAM framework </w:t>
      </w:r>
      <w:r w:rsidR="000F7440" w:rsidRPr="000F7440">
        <w:rPr>
          <w:rFonts w:asciiTheme="majorHAnsi" w:hAnsiTheme="majorHAnsi" w:cstheme="majorHAnsi"/>
        </w:rPr>
        <w:t>as adopted by the College of Family Physicians of Canada to promote and solidify the</w:t>
      </w:r>
      <w:r w:rsidR="008E1C8C" w:rsidRPr="000F7440">
        <w:rPr>
          <w:rFonts w:asciiTheme="majorHAnsi" w:hAnsiTheme="majorHAnsi" w:cstheme="majorHAnsi"/>
        </w:rPr>
        <w:t xml:space="preserve"> development of team based primary care</w:t>
      </w:r>
    </w:p>
    <w:p w14:paraId="29FBABEA" w14:textId="55F0589B" w:rsidR="00C42D3F" w:rsidRPr="000F7440" w:rsidRDefault="00C42D3F" w:rsidP="000B5F77">
      <w:pPr>
        <w:pStyle w:val="ListParagraph"/>
        <w:numPr>
          <w:ilvl w:val="0"/>
          <w:numId w:val="18"/>
        </w:numPr>
        <w:shd w:val="clear" w:color="auto" w:fill="FFFFFF"/>
        <w:spacing w:before="100" w:beforeAutospacing="1" w:after="100" w:afterAutospacing="1"/>
        <w:rPr>
          <w:rFonts w:asciiTheme="majorHAnsi" w:hAnsiTheme="majorHAnsi" w:cstheme="majorHAnsi"/>
        </w:rPr>
      </w:pPr>
      <w:r w:rsidRPr="000F7440">
        <w:rPr>
          <w:rFonts w:asciiTheme="majorHAnsi" w:hAnsiTheme="majorHAnsi" w:cstheme="majorHAnsi"/>
        </w:rPr>
        <w:t>Describe the Interprofessional Competency Framework</w:t>
      </w:r>
      <w:r w:rsidR="000F7440">
        <w:rPr>
          <w:rFonts w:asciiTheme="majorHAnsi" w:hAnsiTheme="majorHAnsi" w:cstheme="majorHAnsi"/>
        </w:rPr>
        <w:t xml:space="preserve"> to determine and develop</w:t>
      </w:r>
      <w:r w:rsidRPr="000F7440">
        <w:rPr>
          <w:rFonts w:asciiTheme="majorHAnsi" w:hAnsiTheme="majorHAnsi" w:cstheme="majorHAnsi"/>
        </w:rPr>
        <w:t xml:space="preserve"> </w:t>
      </w:r>
      <w:r w:rsidR="00454FCD" w:rsidRPr="000F7440">
        <w:rPr>
          <w:rFonts w:asciiTheme="majorHAnsi" w:hAnsiTheme="majorHAnsi" w:cstheme="majorHAnsi"/>
        </w:rPr>
        <w:t>team-based</w:t>
      </w:r>
      <w:r w:rsidRPr="000F7440">
        <w:rPr>
          <w:rFonts w:asciiTheme="majorHAnsi" w:hAnsiTheme="majorHAnsi" w:cstheme="majorHAnsi"/>
        </w:rPr>
        <w:t xml:space="preserve"> care</w:t>
      </w:r>
      <w:r w:rsidR="000F7440">
        <w:rPr>
          <w:rFonts w:asciiTheme="majorHAnsi" w:hAnsiTheme="majorHAnsi" w:cstheme="majorHAnsi"/>
        </w:rPr>
        <w:t xml:space="preserve"> in a collaborative and respectful manner. </w:t>
      </w:r>
    </w:p>
    <w:p w14:paraId="07382122" w14:textId="6EBA2800" w:rsidR="00C42D3F" w:rsidRPr="000F7440" w:rsidRDefault="00573C23" w:rsidP="000B5F77">
      <w:pPr>
        <w:pStyle w:val="ListParagraph"/>
        <w:numPr>
          <w:ilvl w:val="0"/>
          <w:numId w:val="18"/>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0F7440">
        <w:rPr>
          <w:rFonts w:asciiTheme="majorHAnsi" w:hAnsiTheme="majorHAnsi" w:cstheme="majorHAnsi"/>
        </w:rPr>
        <w:t>Identify new and emerging frameworks for effective team-based primary care</w:t>
      </w:r>
      <w:r w:rsidR="000F7440" w:rsidRPr="000F7440">
        <w:rPr>
          <w:rFonts w:asciiTheme="majorHAnsi" w:hAnsiTheme="majorHAnsi" w:cstheme="majorHAnsi"/>
        </w:rPr>
        <w:t xml:space="preserve"> both domestically and internationally and analyze their generality to student’s practice profiles. </w:t>
      </w:r>
      <w:r w:rsidR="00454FCD">
        <w:tab/>
      </w:r>
    </w:p>
    <w:p w14:paraId="5A601D13" w14:textId="05CF037F" w:rsidR="002752E7" w:rsidRDefault="002752E7" w:rsidP="002752E7">
      <w:pPr>
        <w:shd w:val="clear" w:color="auto" w:fill="FFFFFF"/>
        <w:spacing w:before="100" w:beforeAutospacing="1" w:after="100" w:afterAutospacing="1"/>
        <w:rPr>
          <w:rFonts w:asciiTheme="majorHAnsi" w:hAnsiTheme="majorHAnsi" w:cstheme="majorHAnsi"/>
        </w:rPr>
      </w:pPr>
      <w:r>
        <w:rPr>
          <w:rFonts w:asciiTheme="majorHAnsi" w:eastAsia="Times New Roman" w:hAnsiTheme="majorHAnsi" w:cstheme="majorHAnsi"/>
          <w:color w:val="111111"/>
          <w:lang w:val="en-CA" w:eastAsia="en-CA"/>
        </w:rPr>
        <w:t xml:space="preserve">Module 4: </w:t>
      </w:r>
      <w:r w:rsidR="00A406CD">
        <w:rPr>
          <w:rFonts w:asciiTheme="majorHAnsi" w:hAnsiTheme="majorHAnsi" w:cstheme="majorHAnsi"/>
        </w:rPr>
        <w:t>Patient outcome indicators and the role of quality improvement</w:t>
      </w:r>
    </w:p>
    <w:p w14:paraId="7D3C86FE" w14:textId="3E3D0546" w:rsidR="00FE678E" w:rsidRPr="000F7440" w:rsidRDefault="00FE678E" w:rsidP="000B5F77">
      <w:pPr>
        <w:pStyle w:val="ListParagraph"/>
        <w:numPr>
          <w:ilvl w:val="0"/>
          <w:numId w:val="16"/>
        </w:numPr>
        <w:rPr>
          <w:rFonts w:asciiTheme="majorHAnsi" w:hAnsiTheme="majorHAnsi" w:cstheme="majorHAnsi"/>
        </w:rPr>
      </w:pPr>
      <w:r w:rsidRPr="000F7440">
        <w:rPr>
          <w:rFonts w:asciiTheme="majorHAnsi" w:hAnsiTheme="majorHAnsi" w:cstheme="majorHAnsi"/>
        </w:rPr>
        <w:t>Analyze the applicability</w:t>
      </w:r>
      <w:r w:rsidR="00573C23" w:rsidRPr="000F7440">
        <w:rPr>
          <w:rFonts w:asciiTheme="majorHAnsi" w:hAnsiTheme="majorHAnsi" w:cstheme="majorHAnsi"/>
        </w:rPr>
        <w:t xml:space="preserve"> and impact</w:t>
      </w:r>
      <w:r w:rsidRPr="000F7440">
        <w:rPr>
          <w:rFonts w:asciiTheme="majorHAnsi" w:hAnsiTheme="majorHAnsi" w:cstheme="majorHAnsi"/>
        </w:rPr>
        <w:t xml:space="preserve"> of current key Performance Indicators in Primary Care and revise to </w:t>
      </w:r>
      <w:r w:rsidR="008E1C8C" w:rsidRPr="000F7440">
        <w:rPr>
          <w:rFonts w:asciiTheme="majorHAnsi" w:hAnsiTheme="majorHAnsi" w:cstheme="majorHAnsi"/>
        </w:rPr>
        <w:t xml:space="preserve">address </w:t>
      </w:r>
      <w:r w:rsidR="009844F6" w:rsidRPr="000F7440">
        <w:rPr>
          <w:rFonts w:asciiTheme="majorHAnsi" w:hAnsiTheme="majorHAnsi" w:cstheme="majorHAnsi"/>
        </w:rPr>
        <w:t>team-based</w:t>
      </w:r>
      <w:r w:rsidR="008E1C8C" w:rsidRPr="000F7440">
        <w:rPr>
          <w:rFonts w:asciiTheme="majorHAnsi" w:hAnsiTheme="majorHAnsi" w:cstheme="majorHAnsi"/>
        </w:rPr>
        <w:t xml:space="preserve"> care. </w:t>
      </w:r>
    </w:p>
    <w:p w14:paraId="7993BF43" w14:textId="1634B672" w:rsidR="009844F6" w:rsidRPr="000F7440" w:rsidRDefault="00573C23" w:rsidP="000B5F77">
      <w:pPr>
        <w:pStyle w:val="ListParagraph"/>
        <w:numPr>
          <w:ilvl w:val="0"/>
          <w:numId w:val="16"/>
        </w:numPr>
        <w:rPr>
          <w:rFonts w:asciiTheme="majorHAnsi" w:hAnsiTheme="majorHAnsi" w:cstheme="majorHAnsi"/>
        </w:rPr>
      </w:pPr>
      <w:r w:rsidRPr="000F7440">
        <w:rPr>
          <w:rFonts w:asciiTheme="majorHAnsi" w:hAnsiTheme="majorHAnsi" w:cstheme="majorHAnsi"/>
        </w:rPr>
        <w:t>Apply quality improvement methodologies to enhance team performance and patient outcomes in</w:t>
      </w:r>
      <w:r w:rsidR="009844F6" w:rsidRPr="000F7440">
        <w:rPr>
          <w:rFonts w:asciiTheme="majorHAnsi" w:hAnsiTheme="majorHAnsi" w:cstheme="majorHAnsi"/>
        </w:rPr>
        <w:t xml:space="preserve"> team-based models. </w:t>
      </w:r>
    </w:p>
    <w:p w14:paraId="388755D9" w14:textId="1C8823D3" w:rsidR="00FE678E" w:rsidRPr="000F7440" w:rsidRDefault="009844F6" w:rsidP="000B5F77">
      <w:pPr>
        <w:pStyle w:val="ListParagraph"/>
        <w:numPr>
          <w:ilvl w:val="0"/>
          <w:numId w:val="16"/>
        </w:numPr>
        <w:shd w:val="clear" w:color="auto" w:fill="FFFFFF"/>
        <w:spacing w:before="100" w:beforeAutospacing="1" w:after="100" w:afterAutospacing="1"/>
        <w:rPr>
          <w:rFonts w:asciiTheme="majorHAnsi" w:eastAsia="Times New Roman" w:hAnsiTheme="majorHAnsi" w:cstheme="majorHAnsi"/>
          <w:color w:val="111111"/>
          <w:lang w:val="en-CA" w:eastAsia="en-CA"/>
        </w:rPr>
      </w:pPr>
      <w:r w:rsidRPr="000F7440">
        <w:rPr>
          <w:rFonts w:asciiTheme="majorHAnsi" w:hAnsiTheme="majorHAnsi" w:cstheme="majorHAnsi"/>
        </w:rPr>
        <w:t xml:space="preserve">Adapt patient clinical pathways </w:t>
      </w:r>
      <w:r w:rsidR="000F7440" w:rsidRPr="000F7440">
        <w:rPr>
          <w:rFonts w:asciiTheme="majorHAnsi" w:hAnsiTheme="majorHAnsi" w:cstheme="majorHAnsi"/>
        </w:rPr>
        <w:t xml:space="preserve">to </w:t>
      </w:r>
      <w:r w:rsidRPr="000F7440">
        <w:rPr>
          <w:rFonts w:asciiTheme="majorHAnsi" w:hAnsiTheme="majorHAnsi" w:cstheme="majorHAnsi"/>
        </w:rPr>
        <w:t>team-based care models</w:t>
      </w:r>
      <w:r w:rsidR="000F7440" w:rsidRPr="000F7440">
        <w:rPr>
          <w:rFonts w:asciiTheme="majorHAnsi" w:hAnsiTheme="majorHAnsi" w:cstheme="majorHAnsi"/>
        </w:rPr>
        <w:t xml:space="preserve"> in prenatal care, mental health, rehabilitation and diabetes management. </w:t>
      </w:r>
    </w:p>
    <w:p w14:paraId="42ADB97E" w14:textId="4E0DF357" w:rsidR="002B5BFE" w:rsidRPr="002C691D" w:rsidRDefault="00A406CD" w:rsidP="002B5BFE">
      <w:pPr>
        <w:shd w:val="clear" w:color="auto" w:fill="FFFFFF"/>
        <w:spacing w:before="100" w:beforeAutospacing="1" w:after="100" w:afterAutospacing="1"/>
        <w:rPr>
          <w:rFonts w:ascii="Roboto" w:eastAsia="Times New Roman" w:hAnsi="Roboto" w:cs="Times New Roman"/>
          <w:color w:val="111111"/>
          <w:lang w:val="en-CA" w:eastAsia="en-CA"/>
        </w:rPr>
      </w:pPr>
      <w:r>
        <w:rPr>
          <w:rFonts w:ascii="Roboto" w:eastAsia="Times New Roman" w:hAnsi="Roboto" w:cs="Times New Roman"/>
          <w:color w:val="111111"/>
          <w:lang w:val="en-CA" w:eastAsia="en-CA"/>
        </w:rPr>
        <w:t xml:space="preserve">Module 5: </w:t>
      </w:r>
      <w:r>
        <w:rPr>
          <w:rFonts w:asciiTheme="majorHAnsi" w:hAnsiTheme="majorHAnsi" w:cstheme="majorHAnsi"/>
        </w:rPr>
        <w:t>Designing your Optimal primary care team</w:t>
      </w:r>
      <w:r w:rsidR="002B5BFE">
        <w:rPr>
          <w:rFonts w:ascii="Roboto" w:eastAsia="Times New Roman" w:hAnsi="Roboto" w:cs="Times New Roman"/>
          <w:color w:val="111111"/>
          <w:lang w:val="en-CA" w:eastAsia="en-CA"/>
        </w:rPr>
        <w:tab/>
      </w:r>
    </w:p>
    <w:p w14:paraId="51E2A906" w14:textId="22444F4C" w:rsidR="00A748E4" w:rsidRDefault="009844F6" w:rsidP="000B5F77">
      <w:pPr>
        <w:pStyle w:val="ListParagraph"/>
        <w:numPr>
          <w:ilvl w:val="0"/>
          <w:numId w:val="17"/>
        </w:numPr>
        <w:spacing w:before="29"/>
        <w:ind w:right="-20"/>
        <w:rPr>
          <w:rFonts w:asciiTheme="majorHAnsi" w:eastAsia="Arial" w:hAnsiTheme="majorHAnsi" w:cstheme="majorHAnsi"/>
        </w:rPr>
      </w:pPr>
      <w:r w:rsidRPr="009844F6">
        <w:rPr>
          <w:rFonts w:asciiTheme="majorHAnsi" w:eastAsia="Arial" w:hAnsiTheme="majorHAnsi" w:cstheme="majorHAnsi"/>
        </w:rPr>
        <w:t xml:space="preserve">Design a plan for </w:t>
      </w:r>
      <w:r w:rsidR="00573C23" w:rsidRPr="009844F6">
        <w:rPr>
          <w:rFonts w:asciiTheme="majorHAnsi" w:eastAsia="Arial" w:hAnsiTheme="majorHAnsi" w:cstheme="majorHAnsi"/>
        </w:rPr>
        <w:t>team-based</w:t>
      </w:r>
      <w:r w:rsidRPr="009844F6">
        <w:rPr>
          <w:rFonts w:asciiTheme="majorHAnsi" w:eastAsia="Arial" w:hAnsiTheme="majorHAnsi" w:cstheme="majorHAnsi"/>
        </w:rPr>
        <w:t xml:space="preserve"> care in a primary care setting with a focus on a patient population, condition or geographical area. </w:t>
      </w:r>
    </w:p>
    <w:p w14:paraId="29EEEE1E" w14:textId="17F80F80" w:rsidR="009844F6" w:rsidRDefault="009844F6" w:rsidP="000B5F77">
      <w:pPr>
        <w:pStyle w:val="ListParagraph"/>
        <w:numPr>
          <w:ilvl w:val="0"/>
          <w:numId w:val="17"/>
        </w:numPr>
        <w:spacing w:before="29"/>
        <w:ind w:right="-20"/>
        <w:rPr>
          <w:rFonts w:asciiTheme="majorHAnsi" w:eastAsia="Arial" w:hAnsiTheme="majorHAnsi" w:cstheme="majorHAnsi"/>
        </w:rPr>
      </w:pPr>
      <w:r>
        <w:rPr>
          <w:rFonts w:asciiTheme="majorHAnsi" w:eastAsia="Arial" w:hAnsiTheme="majorHAnsi" w:cstheme="majorHAnsi"/>
        </w:rPr>
        <w:t xml:space="preserve">Develop a working relationship with team members to produce a final </w:t>
      </w:r>
      <w:r w:rsidR="004973F9">
        <w:rPr>
          <w:rFonts w:asciiTheme="majorHAnsi" w:eastAsia="Arial" w:hAnsiTheme="majorHAnsi" w:cstheme="majorHAnsi"/>
        </w:rPr>
        <w:t xml:space="preserve">group presentation of shared values and priorities. </w:t>
      </w:r>
    </w:p>
    <w:p w14:paraId="5A50E678" w14:textId="2EEA60AE" w:rsidR="004973F9" w:rsidRDefault="004973F9" w:rsidP="000B5F77">
      <w:pPr>
        <w:pStyle w:val="ListParagraph"/>
        <w:numPr>
          <w:ilvl w:val="0"/>
          <w:numId w:val="17"/>
        </w:numPr>
        <w:spacing w:before="29"/>
        <w:ind w:right="-20"/>
        <w:rPr>
          <w:rFonts w:asciiTheme="majorHAnsi" w:eastAsia="Arial" w:hAnsiTheme="majorHAnsi" w:cstheme="majorHAnsi"/>
        </w:rPr>
      </w:pPr>
      <w:r>
        <w:rPr>
          <w:rFonts w:asciiTheme="majorHAnsi" w:eastAsia="Arial" w:hAnsiTheme="majorHAnsi" w:cstheme="majorHAnsi"/>
        </w:rPr>
        <w:t xml:space="preserve">Reflect on personal growth, values and insights related to new knowledge of team based care principles. </w:t>
      </w:r>
    </w:p>
    <w:p w14:paraId="3D66077B" w14:textId="5D12DC90" w:rsidR="004973F9" w:rsidRDefault="004973F9" w:rsidP="000B5F77">
      <w:pPr>
        <w:pStyle w:val="ListParagraph"/>
        <w:numPr>
          <w:ilvl w:val="0"/>
          <w:numId w:val="17"/>
        </w:numPr>
        <w:spacing w:before="29"/>
        <w:ind w:right="-20"/>
        <w:rPr>
          <w:rFonts w:asciiTheme="majorHAnsi" w:eastAsia="Arial" w:hAnsiTheme="majorHAnsi" w:cstheme="majorHAnsi"/>
        </w:rPr>
      </w:pPr>
      <w:r>
        <w:rPr>
          <w:rFonts w:asciiTheme="majorHAnsi" w:eastAsia="Arial" w:hAnsiTheme="majorHAnsi" w:cstheme="majorHAnsi"/>
        </w:rPr>
        <w:t xml:space="preserve">Summarize the new and evolving concepts of team based care applied to a primary care setting. </w:t>
      </w:r>
    </w:p>
    <w:p w14:paraId="6714FB65" w14:textId="6AD5C9EF" w:rsidR="002868E5" w:rsidRPr="002868E5" w:rsidRDefault="002868E5" w:rsidP="000F7440">
      <w:pPr>
        <w:pStyle w:val="ListParagraph"/>
        <w:spacing w:before="29"/>
        <w:ind w:left="1440" w:right="-20"/>
        <w:rPr>
          <w:rFonts w:asciiTheme="majorHAnsi" w:eastAsia="Arial" w:hAnsiTheme="majorHAnsi" w:cstheme="majorHAnsi"/>
          <w:highlight w:val="yellow"/>
        </w:rPr>
      </w:pPr>
    </w:p>
    <w:p w14:paraId="2487EE6A" w14:textId="77777777" w:rsidR="00A748E4" w:rsidRDefault="00A748E4" w:rsidP="00EB17A6">
      <w:pPr>
        <w:rPr>
          <w:rFonts w:asciiTheme="majorHAnsi" w:hAnsiTheme="majorHAnsi" w:cstheme="majorHAnsi"/>
          <w:b/>
          <w:bCs/>
        </w:rPr>
      </w:pPr>
    </w:p>
    <w:p w14:paraId="648E2B71" w14:textId="0CC24696" w:rsidR="00C972C2" w:rsidRPr="0091494E" w:rsidRDefault="00ED1C20" w:rsidP="00EB17A6">
      <w:pPr>
        <w:rPr>
          <w:rFonts w:asciiTheme="majorHAnsi" w:hAnsiTheme="majorHAnsi" w:cstheme="majorHAnsi"/>
          <w:b/>
          <w:bCs/>
        </w:rPr>
      </w:pPr>
      <w:r>
        <w:rPr>
          <w:rFonts w:asciiTheme="majorHAnsi" w:hAnsiTheme="majorHAnsi" w:cstheme="majorHAnsi"/>
          <w:b/>
          <w:bCs/>
        </w:rPr>
        <w:t xml:space="preserve">Assignments and </w:t>
      </w:r>
      <w:r w:rsidR="00C972C2" w:rsidRPr="0091494E">
        <w:rPr>
          <w:rFonts w:asciiTheme="majorHAnsi" w:hAnsiTheme="majorHAnsi" w:cstheme="majorHAnsi"/>
          <w:b/>
          <w:bCs/>
        </w:rPr>
        <w:t>Evaluation</w:t>
      </w:r>
    </w:p>
    <w:p w14:paraId="2A55FE9A" w14:textId="77777777" w:rsidR="000B1988" w:rsidRPr="0091494E" w:rsidRDefault="000B1988" w:rsidP="00EB17A6">
      <w:pPr>
        <w:rPr>
          <w:rFonts w:asciiTheme="majorHAnsi" w:hAnsiTheme="majorHAnsi" w:cstheme="majorHAnsi"/>
          <w:i/>
          <w:iCs/>
        </w:rPr>
      </w:pPr>
    </w:p>
    <w:tbl>
      <w:tblPr>
        <w:tblStyle w:val="TableGrid"/>
        <w:tblW w:w="0" w:type="auto"/>
        <w:tblLook w:val="04A0" w:firstRow="1" w:lastRow="0" w:firstColumn="1" w:lastColumn="0" w:noHBand="0" w:noVBand="1"/>
      </w:tblPr>
      <w:tblGrid>
        <w:gridCol w:w="2337"/>
        <w:gridCol w:w="2337"/>
        <w:gridCol w:w="2338"/>
        <w:gridCol w:w="2338"/>
      </w:tblGrid>
      <w:tr w:rsidR="00C972C2" w:rsidRPr="007D3A90" w14:paraId="3874FA9B" w14:textId="77777777" w:rsidTr="004F3F78">
        <w:tc>
          <w:tcPr>
            <w:tcW w:w="2337" w:type="dxa"/>
            <w:shd w:val="pct12" w:color="auto" w:fill="auto"/>
          </w:tcPr>
          <w:p w14:paraId="57E0DB04" w14:textId="609C93DD"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Item</w:t>
            </w:r>
          </w:p>
        </w:tc>
        <w:tc>
          <w:tcPr>
            <w:tcW w:w="2337" w:type="dxa"/>
            <w:shd w:val="pct12" w:color="auto" w:fill="auto"/>
          </w:tcPr>
          <w:p w14:paraId="683F00A4" w14:textId="713A60E7"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Description</w:t>
            </w:r>
          </w:p>
        </w:tc>
        <w:tc>
          <w:tcPr>
            <w:tcW w:w="2338" w:type="dxa"/>
            <w:shd w:val="pct12" w:color="auto" w:fill="auto"/>
          </w:tcPr>
          <w:p w14:paraId="54088BC3" w14:textId="61B8F4C6"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Weight</w:t>
            </w:r>
          </w:p>
        </w:tc>
        <w:tc>
          <w:tcPr>
            <w:tcW w:w="2338" w:type="dxa"/>
            <w:shd w:val="pct12" w:color="auto" w:fill="auto"/>
          </w:tcPr>
          <w:p w14:paraId="66E69F2A" w14:textId="06093B1F"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Date Due</w:t>
            </w:r>
          </w:p>
        </w:tc>
      </w:tr>
      <w:tr w:rsidR="00C972C2" w:rsidRPr="0091494E" w14:paraId="70B1BE30" w14:textId="77777777" w:rsidTr="00C972C2">
        <w:tc>
          <w:tcPr>
            <w:tcW w:w="2337" w:type="dxa"/>
          </w:tcPr>
          <w:p w14:paraId="7ABED8CF" w14:textId="5FA93D54" w:rsidR="00C972C2" w:rsidRPr="0091494E" w:rsidRDefault="009F1A36" w:rsidP="00EB17A6">
            <w:pPr>
              <w:rPr>
                <w:rFonts w:asciiTheme="majorHAnsi" w:hAnsiTheme="majorHAnsi" w:cstheme="majorHAnsi"/>
                <w:i/>
                <w:iCs/>
              </w:rPr>
            </w:pPr>
            <w:r>
              <w:rPr>
                <w:rFonts w:asciiTheme="majorHAnsi" w:hAnsiTheme="majorHAnsi" w:cstheme="majorHAnsi"/>
                <w:i/>
                <w:iCs/>
              </w:rPr>
              <w:t>Discussion Boards</w:t>
            </w:r>
          </w:p>
        </w:tc>
        <w:tc>
          <w:tcPr>
            <w:tcW w:w="2337" w:type="dxa"/>
          </w:tcPr>
          <w:p w14:paraId="29422426" w14:textId="733E60AC" w:rsidR="00C972C2" w:rsidRDefault="000A5D5C" w:rsidP="00EB17A6">
            <w:pPr>
              <w:rPr>
                <w:rFonts w:asciiTheme="majorHAnsi" w:hAnsiTheme="majorHAnsi" w:cstheme="majorHAnsi"/>
                <w:i/>
                <w:iCs/>
              </w:rPr>
            </w:pPr>
            <w:r>
              <w:rPr>
                <w:rFonts w:asciiTheme="majorHAnsi" w:hAnsiTheme="majorHAnsi" w:cstheme="majorHAnsi"/>
                <w:i/>
                <w:iCs/>
              </w:rPr>
              <w:t xml:space="preserve">Online </w:t>
            </w:r>
            <w:r w:rsidR="00ED32EC">
              <w:rPr>
                <w:rFonts w:asciiTheme="majorHAnsi" w:hAnsiTheme="majorHAnsi" w:cstheme="majorHAnsi"/>
                <w:i/>
                <w:iCs/>
              </w:rPr>
              <w:t>Module 1: Discussion board (10%) on the unique and shared roles of IP team members</w:t>
            </w:r>
          </w:p>
          <w:p w14:paraId="16930BD3" w14:textId="77777777" w:rsidR="004973F9" w:rsidRDefault="004973F9" w:rsidP="00EB17A6">
            <w:pPr>
              <w:rPr>
                <w:rFonts w:asciiTheme="majorHAnsi" w:hAnsiTheme="majorHAnsi" w:cstheme="majorHAnsi"/>
                <w:i/>
                <w:iCs/>
              </w:rPr>
            </w:pPr>
          </w:p>
          <w:p w14:paraId="7FEF4BE8" w14:textId="5ADAF224" w:rsidR="00815DAB" w:rsidRDefault="000A5D5C" w:rsidP="00815DAB">
            <w:pPr>
              <w:rPr>
                <w:rFonts w:asciiTheme="majorHAnsi" w:hAnsiTheme="majorHAnsi" w:cstheme="majorHAnsi"/>
              </w:rPr>
            </w:pPr>
            <w:r>
              <w:rPr>
                <w:rFonts w:asciiTheme="majorHAnsi" w:hAnsiTheme="majorHAnsi" w:cstheme="majorHAnsi"/>
                <w:i/>
                <w:iCs/>
              </w:rPr>
              <w:t xml:space="preserve">Online </w:t>
            </w:r>
            <w:r w:rsidR="00ED32EC">
              <w:rPr>
                <w:rFonts w:asciiTheme="majorHAnsi" w:hAnsiTheme="majorHAnsi" w:cstheme="majorHAnsi"/>
                <w:i/>
                <w:iCs/>
              </w:rPr>
              <w:t xml:space="preserve">Module 4: Discussion </w:t>
            </w:r>
            <w:r w:rsidR="00815DAB">
              <w:rPr>
                <w:rFonts w:asciiTheme="majorHAnsi" w:hAnsiTheme="majorHAnsi" w:cstheme="majorHAnsi"/>
                <w:i/>
                <w:iCs/>
              </w:rPr>
              <w:t xml:space="preserve">Board </w:t>
            </w:r>
            <w:r w:rsidR="004973F9">
              <w:rPr>
                <w:rFonts w:asciiTheme="majorHAnsi" w:hAnsiTheme="majorHAnsi" w:cstheme="majorHAnsi"/>
                <w:i/>
                <w:iCs/>
              </w:rPr>
              <w:t xml:space="preserve">(10%) </w:t>
            </w:r>
            <w:r w:rsidR="00815DAB">
              <w:rPr>
                <w:rFonts w:asciiTheme="majorHAnsi" w:hAnsiTheme="majorHAnsi" w:cstheme="majorHAnsi"/>
                <w:i/>
                <w:iCs/>
              </w:rPr>
              <w:t xml:space="preserve">on </w:t>
            </w:r>
            <w:r w:rsidR="00815DAB">
              <w:rPr>
                <w:rFonts w:asciiTheme="majorHAnsi" w:hAnsiTheme="majorHAnsi" w:cstheme="majorHAnsi"/>
              </w:rPr>
              <w:t xml:space="preserve">Quality improvement initiatives for </w:t>
            </w:r>
            <w:r w:rsidR="00815DAB">
              <w:rPr>
                <w:rFonts w:asciiTheme="majorHAnsi" w:hAnsiTheme="majorHAnsi" w:cstheme="majorHAnsi"/>
              </w:rPr>
              <w:lastRenderedPageBreak/>
              <w:t>condition specific team based care.</w:t>
            </w:r>
          </w:p>
          <w:p w14:paraId="06906880" w14:textId="1A400C7A" w:rsidR="00ED32EC" w:rsidRPr="0091494E" w:rsidRDefault="00ED32EC" w:rsidP="00EB17A6">
            <w:pPr>
              <w:rPr>
                <w:rFonts w:asciiTheme="majorHAnsi" w:hAnsiTheme="majorHAnsi" w:cstheme="majorHAnsi"/>
                <w:i/>
                <w:iCs/>
              </w:rPr>
            </w:pPr>
          </w:p>
        </w:tc>
        <w:tc>
          <w:tcPr>
            <w:tcW w:w="2338" w:type="dxa"/>
          </w:tcPr>
          <w:p w14:paraId="6D05AE2B" w14:textId="0404F8BD" w:rsidR="00C972C2" w:rsidRPr="0091494E" w:rsidRDefault="00ED32EC" w:rsidP="00EB17A6">
            <w:pPr>
              <w:rPr>
                <w:rFonts w:asciiTheme="majorHAnsi" w:hAnsiTheme="majorHAnsi" w:cstheme="majorHAnsi"/>
                <w:i/>
                <w:iCs/>
              </w:rPr>
            </w:pPr>
            <w:r>
              <w:rPr>
                <w:rFonts w:asciiTheme="majorHAnsi" w:hAnsiTheme="majorHAnsi" w:cstheme="majorHAnsi"/>
                <w:i/>
                <w:iCs/>
              </w:rPr>
              <w:lastRenderedPageBreak/>
              <w:t>20%</w:t>
            </w:r>
          </w:p>
        </w:tc>
        <w:tc>
          <w:tcPr>
            <w:tcW w:w="2338" w:type="dxa"/>
          </w:tcPr>
          <w:p w14:paraId="2DAD2944" w14:textId="77777777" w:rsidR="00C972C2" w:rsidRDefault="00A112B7" w:rsidP="00EB17A6">
            <w:pPr>
              <w:rPr>
                <w:rFonts w:asciiTheme="majorHAnsi" w:hAnsiTheme="majorHAnsi" w:cstheme="majorHAnsi"/>
                <w:i/>
                <w:iCs/>
              </w:rPr>
            </w:pPr>
            <w:r>
              <w:rPr>
                <w:rFonts w:asciiTheme="majorHAnsi" w:hAnsiTheme="majorHAnsi" w:cstheme="majorHAnsi"/>
                <w:i/>
                <w:iCs/>
              </w:rPr>
              <w:t>May 18, 2025</w:t>
            </w:r>
          </w:p>
          <w:p w14:paraId="0DF7A641" w14:textId="38E48A5C" w:rsidR="00A112B7" w:rsidRPr="0091494E" w:rsidRDefault="00A112B7" w:rsidP="00EB17A6">
            <w:pPr>
              <w:rPr>
                <w:rFonts w:asciiTheme="majorHAnsi" w:hAnsiTheme="majorHAnsi" w:cstheme="majorHAnsi"/>
                <w:i/>
                <w:iCs/>
              </w:rPr>
            </w:pPr>
            <w:r>
              <w:rPr>
                <w:rFonts w:asciiTheme="majorHAnsi" w:hAnsiTheme="majorHAnsi" w:cstheme="majorHAnsi"/>
                <w:i/>
                <w:iCs/>
              </w:rPr>
              <w:t>June 29, 2025</w:t>
            </w:r>
          </w:p>
        </w:tc>
      </w:tr>
      <w:tr w:rsidR="00C972C2" w:rsidRPr="0091494E" w14:paraId="02F4A8B8" w14:textId="77777777" w:rsidTr="00C972C2">
        <w:tc>
          <w:tcPr>
            <w:tcW w:w="2337" w:type="dxa"/>
          </w:tcPr>
          <w:p w14:paraId="6DDA2894" w14:textId="0832A5D2" w:rsidR="00C972C2" w:rsidRPr="0091494E" w:rsidRDefault="00A112B7" w:rsidP="00EB17A6">
            <w:pPr>
              <w:rPr>
                <w:rFonts w:asciiTheme="majorHAnsi" w:hAnsiTheme="majorHAnsi" w:cstheme="majorHAnsi"/>
                <w:i/>
                <w:iCs/>
              </w:rPr>
            </w:pPr>
            <w:r>
              <w:rPr>
                <w:rFonts w:asciiTheme="majorHAnsi" w:hAnsiTheme="majorHAnsi" w:cstheme="majorHAnsi"/>
                <w:i/>
                <w:iCs/>
              </w:rPr>
              <w:t>Quiz</w:t>
            </w:r>
          </w:p>
        </w:tc>
        <w:tc>
          <w:tcPr>
            <w:tcW w:w="2337" w:type="dxa"/>
          </w:tcPr>
          <w:p w14:paraId="634A9249" w14:textId="388C95FC" w:rsidR="00C972C2" w:rsidRDefault="000A5D5C" w:rsidP="00EB17A6">
            <w:pPr>
              <w:rPr>
                <w:rFonts w:asciiTheme="majorHAnsi" w:hAnsiTheme="majorHAnsi" w:cstheme="majorHAnsi"/>
              </w:rPr>
            </w:pPr>
            <w:r>
              <w:rPr>
                <w:rFonts w:asciiTheme="majorHAnsi" w:hAnsiTheme="majorHAnsi" w:cstheme="majorHAnsi"/>
                <w:i/>
                <w:iCs/>
              </w:rPr>
              <w:t xml:space="preserve">Online </w:t>
            </w:r>
            <w:r w:rsidR="00A112B7">
              <w:rPr>
                <w:rFonts w:asciiTheme="majorHAnsi" w:hAnsiTheme="majorHAnsi" w:cstheme="majorHAnsi"/>
                <w:i/>
                <w:iCs/>
              </w:rPr>
              <w:t>Module 2</w:t>
            </w:r>
            <w:r>
              <w:rPr>
                <w:rFonts w:asciiTheme="majorHAnsi" w:hAnsiTheme="majorHAnsi" w:cstheme="majorHAnsi"/>
                <w:i/>
                <w:iCs/>
              </w:rPr>
              <w:t>:</w:t>
            </w:r>
            <w:r w:rsidR="004973F9">
              <w:rPr>
                <w:rFonts w:asciiTheme="majorHAnsi" w:hAnsiTheme="majorHAnsi" w:cstheme="majorHAnsi"/>
                <w:i/>
                <w:iCs/>
              </w:rPr>
              <w:t xml:space="preserve"> (10%)</w:t>
            </w:r>
            <w:r>
              <w:rPr>
                <w:rFonts w:asciiTheme="majorHAnsi" w:hAnsiTheme="majorHAnsi" w:cstheme="majorHAnsi"/>
                <w:i/>
                <w:iCs/>
              </w:rPr>
              <w:t xml:space="preserve"> </w:t>
            </w:r>
            <w:r w:rsidR="004973F9">
              <w:rPr>
                <w:rFonts w:asciiTheme="majorHAnsi" w:hAnsiTheme="majorHAnsi" w:cstheme="majorHAnsi"/>
                <w:i/>
                <w:iCs/>
              </w:rPr>
              <w:t xml:space="preserve">focus on </w:t>
            </w:r>
            <w:r>
              <w:rPr>
                <w:rFonts w:asciiTheme="majorHAnsi" w:hAnsiTheme="majorHAnsi" w:cstheme="majorHAnsi"/>
              </w:rPr>
              <w:t>the regulation and policy supporting IP care.</w:t>
            </w:r>
          </w:p>
          <w:p w14:paraId="5E00680B" w14:textId="77777777" w:rsidR="004973F9" w:rsidRDefault="004973F9" w:rsidP="00EB17A6">
            <w:pPr>
              <w:rPr>
                <w:rFonts w:asciiTheme="majorHAnsi" w:hAnsiTheme="majorHAnsi" w:cstheme="majorHAnsi"/>
              </w:rPr>
            </w:pPr>
          </w:p>
          <w:p w14:paraId="65539A64" w14:textId="04459D10" w:rsidR="00856C6C" w:rsidRPr="004973F9" w:rsidRDefault="004973F9" w:rsidP="00EB17A6">
            <w:pPr>
              <w:rPr>
                <w:rFonts w:asciiTheme="majorHAnsi" w:hAnsiTheme="majorHAnsi" w:cstheme="majorHAnsi"/>
              </w:rPr>
            </w:pPr>
            <w:r>
              <w:rPr>
                <w:rFonts w:asciiTheme="majorHAnsi" w:hAnsiTheme="majorHAnsi" w:cstheme="majorHAnsi"/>
              </w:rPr>
              <w:t xml:space="preserve">Online Module 4: (10%) Solidify the concept of Key Performance Indicators and their application to team based care.  </w:t>
            </w:r>
          </w:p>
        </w:tc>
        <w:tc>
          <w:tcPr>
            <w:tcW w:w="2338" w:type="dxa"/>
          </w:tcPr>
          <w:p w14:paraId="5356EC6E" w14:textId="5919B72F" w:rsidR="00C972C2" w:rsidRPr="004973F9" w:rsidRDefault="00883C0C" w:rsidP="00EB17A6">
            <w:pPr>
              <w:rPr>
                <w:rFonts w:asciiTheme="majorHAnsi" w:hAnsiTheme="majorHAnsi" w:cstheme="majorHAnsi"/>
                <w:i/>
                <w:iCs/>
              </w:rPr>
            </w:pPr>
            <w:r w:rsidRPr="004973F9">
              <w:rPr>
                <w:rFonts w:asciiTheme="majorHAnsi" w:hAnsiTheme="majorHAnsi" w:cstheme="majorHAnsi"/>
                <w:i/>
                <w:iCs/>
              </w:rPr>
              <w:t>2</w:t>
            </w:r>
            <w:r w:rsidR="000A5D5C" w:rsidRPr="004973F9">
              <w:rPr>
                <w:rFonts w:asciiTheme="majorHAnsi" w:hAnsiTheme="majorHAnsi" w:cstheme="majorHAnsi"/>
                <w:i/>
                <w:iCs/>
              </w:rPr>
              <w:t>0%</w:t>
            </w:r>
          </w:p>
        </w:tc>
        <w:tc>
          <w:tcPr>
            <w:tcW w:w="2338" w:type="dxa"/>
          </w:tcPr>
          <w:p w14:paraId="09B6BDC5" w14:textId="77777777" w:rsidR="00C972C2" w:rsidRPr="004973F9" w:rsidRDefault="000A5D5C" w:rsidP="00EB17A6">
            <w:pPr>
              <w:rPr>
                <w:rFonts w:asciiTheme="majorHAnsi" w:hAnsiTheme="majorHAnsi" w:cstheme="majorHAnsi"/>
                <w:i/>
                <w:iCs/>
              </w:rPr>
            </w:pPr>
            <w:r w:rsidRPr="004973F9">
              <w:rPr>
                <w:rFonts w:asciiTheme="majorHAnsi" w:hAnsiTheme="majorHAnsi" w:cstheme="majorHAnsi"/>
                <w:i/>
                <w:iCs/>
              </w:rPr>
              <w:t>June 1, 2025</w:t>
            </w:r>
          </w:p>
          <w:p w14:paraId="48B92CB3" w14:textId="2FD519B2" w:rsidR="005828E8" w:rsidRPr="004973F9" w:rsidRDefault="005828E8" w:rsidP="00EB17A6">
            <w:pPr>
              <w:rPr>
                <w:rFonts w:asciiTheme="majorHAnsi" w:hAnsiTheme="majorHAnsi" w:cstheme="majorHAnsi"/>
                <w:i/>
                <w:iCs/>
              </w:rPr>
            </w:pPr>
            <w:r w:rsidRPr="004973F9">
              <w:rPr>
                <w:rFonts w:asciiTheme="majorHAnsi" w:hAnsiTheme="majorHAnsi" w:cstheme="majorHAnsi"/>
                <w:i/>
                <w:iCs/>
              </w:rPr>
              <w:t>June 29, 2025</w:t>
            </w:r>
          </w:p>
        </w:tc>
      </w:tr>
      <w:tr w:rsidR="00C972C2" w:rsidRPr="0091494E" w14:paraId="5631BDA5" w14:textId="77777777" w:rsidTr="00C972C2">
        <w:tc>
          <w:tcPr>
            <w:tcW w:w="2337" w:type="dxa"/>
          </w:tcPr>
          <w:p w14:paraId="14869B1E" w14:textId="44965E84" w:rsidR="00C972C2" w:rsidRPr="0091494E" w:rsidRDefault="00013EAE" w:rsidP="00EB17A6">
            <w:pPr>
              <w:rPr>
                <w:rFonts w:asciiTheme="majorHAnsi" w:hAnsiTheme="majorHAnsi" w:cstheme="majorHAnsi"/>
                <w:i/>
                <w:iCs/>
              </w:rPr>
            </w:pPr>
            <w:r>
              <w:rPr>
                <w:rFonts w:asciiTheme="majorHAnsi" w:hAnsiTheme="majorHAnsi" w:cstheme="majorHAnsi"/>
                <w:i/>
                <w:iCs/>
              </w:rPr>
              <w:t xml:space="preserve">Assignment </w:t>
            </w:r>
          </w:p>
        </w:tc>
        <w:tc>
          <w:tcPr>
            <w:tcW w:w="2337" w:type="dxa"/>
          </w:tcPr>
          <w:p w14:paraId="0AF98B6B" w14:textId="02496F30" w:rsidR="00C972C2" w:rsidRPr="0091494E" w:rsidRDefault="00013EAE" w:rsidP="00EB17A6">
            <w:pPr>
              <w:rPr>
                <w:rFonts w:asciiTheme="majorHAnsi" w:hAnsiTheme="majorHAnsi" w:cstheme="majorHAnsi"/>
                <w:i/>
                <w:iCs/>
              </w:rPr>
            </w:pPr>
            <w:r>
              <w:rPr>
                <w:rFonts w:asciiTheme="majorHAnsi" w:hAnsiTheme="majorHAnsi" w:cstheme="majorHAnsi"/>
              </w:rPr>
              <w:t>Case Study Analysis</w:t>
            </w:r>
            <w:r w:rsidR="003B713E">
              <w:rPr>
                <w:rFonts w:asciiTheme="majorHAnsi" w:hAnsiTheme="majorHAnsi" w:cstheme="majorHAnsi"/>
              </w:rPr>
              <w:t xml:space="preserve"> of a </w:t>
            </w:r>
            <w:r>
              <w:rPr>
                <w:rFonts w:asciiTheme="majorHAnsi" w:hAnsiTheme="majorHAnsi" w:cstheme="majorHAnsi"/>
              </w:rPr>
              <w:t xml:space="preserve"> condition specific team based primary care model (30%)</w:t>
            </w:r>
          </w:p>
        </w:tc>
        <w:tc>
          <w:tcPr>
            <w:tcW w:w="2338" w:type="dxa"/>
          </w:tcPr>
          <w:p w14:paraId="22664038" w14:textId="315946AD" w:rsidR="00C972C2" w:rsidRPr="0091494E" w:rsidRDefault="00013EAE" w:rsidP="00EB17A6">
            <w:pPr>
              <w:rPr>
                <w:rFonts w:asciiTheme="majorHAnsi" w:hAnsiTheme="majorHAnsi" w:cstheme="majorHAnsi"/>
                <w:i/>
                <w:iCs/>
              </w:rPr>
            </w:pPr>
            <w:r>
              <w:rPr>
                <w:rFonts w:asciiTheme="majorHAnsi" w:hAnsiTheme="majorHAnsi" w:cstheme="majorHAnsi"/>
                <w:i/>
                <w:iCs/>
              </w:rPr>
              <w:t xml:space="preserve">30% </w:t>
            </w:r>
          </w:p>
        </w:tc>
        <w:tc>
          <w:tcPr>
            <w:tcW w:w="2338" w:type="dxa"/>
          </w:tcPr>
          <w:p w14:paraId="47BA6E99" w14:textId="05B51421" w:rsidR="00C972C2" w:rsidRPr="0091494E" w:rsidRDefault="00845EC3" w:rsidP="00EB17A6">
            <w:pPr>
              <w:rPr>
                <w:rFonts w:asciiTheme="majorHAnsi" w:hAnsiTheme="majorHAnsi" w:cstheme="majorHAnsi"/>
                <w:i/>
                <w:iCs/>
              </w:rPr>
            </w:pPr>
            <w:r>
              <w:rPr>
                <w:rFonts w:asciiTheme="majorHAnsi" w:hAnsiTheme="majorHAnsi" w:cstheme="majorHAnsi"/>
                <w:i/>
                <w:iCs/>
              </w:rPr>
              <w:t>June 15, 2025</w:t>
            </w:r>
          </w:p>
        </w:tc>
      </w:tr>
      <w:tr w:rsidR="00E03912" w:rsidRPr="0091494E" w14:paraId="157BC1D5" w14:textId="77777777" w:rsidTr="00C972C2">
        <w:tc>
          <w:tcPr>
            <w:tcW w:w="2337" w:type="dxa"/>
          </w:tcPr>
          <w:p w14:paraId="08FA40CD" w14:textId="6EAD3DF4" w:rsidR="00E03912" w:rsidRDefault="00E03912" w:rsidP="00EB17A6">
            <w:pPr>
              <w:rPr>
                <w:rFonts w:asciiTheme="majorHAnsi" w:hAnsiTheme="majorHAnsi" w:cstheme="majorHAnsi"/>
                <w:i/>
                <w:iCs/>
              </w:rPr>
            </w:pPr>
            <w:r>
              <w:rPr>
                <w:rFonts w:asciiTheme="majorHAnsi" w:hAnsiTheme="majorHAnsi" w:cstheme="majorHAnsi"/>
                <w:i/>
                <w:iCs/>
              </w:rPr>
              <w:t>Group Project</w:t>
            </w:r>
          </w:p>
        </w:tc>
        <w:tc>
          <w:tcPr>
            <w:tcW w:w="2337" w:type="dxa"/>
          </w:tcPr>
          <w:p w14:paraId="0394A1D7" w14:textId="47C7BB08" w:rsidR="00E03912" w:rsidRDefault="00E03912" w:rsidP="00EB17A6">
            <w:pPr>
              <w:rPr>
                <w:rFonts w:asciiTheme="majorHAnsi" w:hAnsiTheme="majorHAnsi" w:cstheme="majorHAnsi"/>
              </w:rPr>
            </w:pPr>
            <w:r>
              <w:rPr>
                <w:rFonts w:asciiTheme="majorHAnsi" w:hAnsiTheme="majorHAnsi" w:cstheme="majorHAnsi"/>
              </w:rPr>
              <w:t>Designing your Optimal primary care team specific to a patient or geographical population</w:t>
            </w:r>
          </w:p>
        </w:tc>
        <w:tc>
          <w:tcPr>
            <w:tcW w:w="2338" w:type="dxa"/>
          </w:tcPr>
          <w:p w14:paraId="5167099D" w14:textId="77777777" w:rsidR="00E03912" w:rsidRDefault="00E03912" w:rsidP="00EB17A6">
            <w:pPr>
              <w:rPr>
                <w:rFonts w:asciiTheme="majorHAnsi" w:hAnsiTheme="majorHAnsi" w:cstheme="majorHAnsi"/>
                <w:i/>
                <w:iCs/>
              </w:rPr>
            </w:pPr>
            <w:r>
              <w:rPr>
                <w:rFonts w:asciiTheme="majorHAnsi" w:hAnsiTheme="majorHAnsi" w:cstheme="majorHAnsi"/>
                <w:i/>
                <w:iCs/>
              </w:rPr>
              <w:t>Presentation 20%</w:t>
            </w:r>
          </w:p>
          <w:p w14:paraId="27AEBD6D" w14:textId="77777777" w:rsidR="004973F9" w:rsidRDefault="004973F9" w:rsidP="00EB17A6">
            <w:pPr>
              <w:rPr>
                <w:rFonts w:asciiTheme="majorHAnsi" w:hAnsiTheme="majorHAnsi" w:cstheme="majorHAnsi"/>
                <w:i/>
                <w:iCs/>
              </w:rPr>
            </w:pPr>
          </w:p>
          <w:p w14:paraId="78115AC8" w14:textId="75B6DC10" w:rsidR="00E03912" w:rsidRDefault="00352300" w:rsidP="00EB17A6">
            <w:pPr>
              <w:rPr>
                <w:rFonts w:asciiTheme="majorHAnsi" w:hAnsiTheme="majorHAnsi" w:cstheme="majorHAnsi"/>
                <w:i/>
                <w:iCs/>
              </w:rPr>
            </w:pPr>
            <w:r>
              <w:rPr>
                <w:rFonts w:asciiTheme="majorHAnsi" w:hAnsiTheme="majorHAnsi" w:cstheme="majorHAnsi"/>
                <w:i/>
                <w:iCs/>
              </w:rPr>
              <w:t>Individual</w:t>
            </w:r>
            <w:r w:rsidR="00E03912">
              <w:rPr>
                <w:rFonts w:asciiTheme="majorHAnsi" w:hAnsiTheme="majorHAnsi" w:cstheme="majorHAnsi"/>
                <w:i/>
                <w:iCs/>
              </w:rPr>
              <w:t xml:space="preserve"> Reflection 10%</w:t>
            </w:r>
          </w:p>
        </w:tc>
        <w:tc>
          <w:tcPr>
            <w:tcW w:w="2338" w:type="dxa"/>
          </w:tcPr>
          <w:p w14:paraId="46FA8F34" w14:textId="099837AD" w:rsidR="00E03912" w:rsidRDefault="001E0FE2" w:rsidP="00EB17A6">
            <w:pPr>
              <w:rPr>
                <w:rFonts w:asciiTheme="majorHAnsi" w:hAnsiTheme="majorHAnsi" w:cstheme="majorHAnsi"/>
                <w:i/>
                <w:iCs/>
              </w:rPr>
            </w:pPr>
            <w:r>
              <w:rPr>
                <w:rFonts w:asciiTheme="majorHAnsi" w:hAnsiTheme="majorHAnsi" w:cstheme="majorHAnsi"/>
                <w:i/>
                <w:iCs/>
              </w:rPr>
              <w:t>July 3, 202</w:t>
            </w:r>
            <w:r w:rsidR="004973F9">
              <w:rPr>
                <w:rFonts w:asciiTheme="majorHAnsi" w:hAnsiTheme="majorHAnsi" w:cstheme="majorHAnsi"/>
                <w:i/>
                <w:iCs/>
              </w:rPr>
              <w:t>5</w:t>
            </w:r>
          </w:p>
          <w:p w14:paraId="6A64860F" w14:textId="77777777" w:rsidR="004973F9" w:rsidRDefault="004973F9" w:rsidP="00EB17A6">
            <w:pPr>
              <w:rPr>
                <w:rFonts w:asciiTheme="majorHAnsi" w:hAnsiTheme="majorHAnsi" w:cstheme="majorHAnsi"/>
                <w:i/>
                <w:iCs/>
              </w:rPr>
            </w:pPr>
          </w:p>
          <w:p w14:paraId="4CD4A99D" w14:textId="5443544A" w:rsidR="004973F9" w:rsidRPr="0091494E" w:rsidRDefault="004973F9" w:rsidP="00EB17A6">
            <w:pPr>
              <w:rPr>
                <w:rFonts w:asciiTheme="majorHAnsi" w:hAnsiTheme="majorHAnsi" w:cstheme="majorHAnsi"/>
                <w:i/>
                <w:iCs/>
              </w:rPr>
            </w:pPr>
            <w:r>
              <w:rPr>
                <w:rFonts w:asciiTheme="majorHAnsi" w:hAnsiTheme="majorHAnsi" w:cstheme="majorHAnsi"/>
                <w:i/>
                <w:iCs/>
              </w:rPr>
              <w:t>July 13, 2025</w:t>
            </w:r>
          </w:p>
        </w:tc>
      </w:tr>
    </w:tbl>
    <w:p w14:paraId="3C338330" w14:textId="77777777" w:rsidR="003B713E" w:rsidRDefault="003B713E" w:rsidP="00E53574">
      <w:pPr>
        <w:ind w:left="103" w:right="-20"/>
        <w:rPr>
          <w:rFonts w:cstheme="minorHAnsi"/>
          <w:bCs/>
        </w:rPr>
      </w:pPr>
    </w:p>
    <w:p w14:paraId="72A640EC" w14:textId="70EA9CDB" w:rsidR="003B713E" w:rsidRPr="00A80A21" w:rsidRDefault="003B713E" w:rsidP="00E53574">
      <w:pPr>
        <w:ind w:left="103" w:right="-20"/>
        <w:rPr>
          <w:rFonts w:cstheme="minorHAnsi"/>
          <w:bCs/>
        </w:rPr>
      </w:pPr>
      <w:r>
        <w:rPr>
          <w:rFonts w:cstheme="minorHAnsi"/>
          <w:bCs/>
        </w:rPr>
        <w:t>Accumulative Marking Progression</w:t>
      </w:r>
    </w:p>
    <w:tbl>
      <w:tblPr>
        <w:tblW w:w="5000" w:type="pct"/>
        <w:tblLayout w:type="fixed"/>
        <w:tblLook w:val="04A0" w:firstRow="1" w:lastRow="0" w:firstColumn="1" w:lastColumn="0" w:noHBand="0" w:noVBand="1"/>
      </w:tblPr>
      <w:tblGrid>
        <w:gridCol w:w="1319"/>
        <w:gridCol w:w="4059"/>
        <w:gridCol w:w="2552"/>
        <w:gridCol w:w="1410"/>
      </w:tblGrid>
      <w:tr w:rsidR="00E53574" w:rsidRPr="00EC62FC" w14:paraId="51C5BCAB" w14:textId="77777777" w:rsidTr="003B713E">
        <w:trPr>
          <w:trHeight w:val="300"/>
        </w:trPr>
        <w:tc>
          <w:tcPr>
            <w:tcW w:w="706" w:type="pct"/>
            <w:tcBorders>
              <w:top w:val="single" w:sz="8" w:space="0" w:color="auto"/>
              <w:left w:val="single" w:sz="8" w:space="0" w:color="auto"/>
              <w:bottom w:val="nil"/>
              <w:right w:val="nil"/>
            </w:tcBorders>
            <w:shd w:val="clear" w:color="auto" w:fill="auto"/>
            <w:noWrap/>
            <w:vAlign w:val="bottom"/>
            <w:hideMark/>
          </w:tcPr>
          <w:p w14:paraId="259B2703" w14:textId="6E471FB9" w:rsidR="00E53574" w:rsidRPr="00A80A21" w:rsidRDefault="003B713E" w:rsidP="005D7650">
            <w:pPr>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Module</w:t>
            </w:r>
          </w:p>
        </w:tc>
        <w:tc>
          <w:tcPr>
            <w:tcW w:w="2173" w:type="pct"/>
            <w:tcBorders>
              <w:top w:val="single" w:sz="8" w:space="0" w:color="auto"/>
              <w:left w:val="nil"/>
              <w:bottom w:val="nil"/>
              <w:right w:val="nil"/>
            </w:tcBorders>
            <w:shd w:val="clear" w:color="auto" w:fill="auto"/>
            <w:noWrap/>
            <w:vAlign w:val="bottom"/>
            <w:hideMark/>
          </w:tcPr>
          <w:p w14:paraId="4C3457EF" w14:textId="0633A7BE" w:rsidR="00E53574" w:rsidRPr="00A80A21" w:rsidRDefault="003B713E" w:rsidP="005D7650">
            <w:pPr>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Item</w:t>
            </w:r>
          </w:p>
        </w:tc>
        <w:tc>
          <w:tcPr>
            <w:tcW w:w="1366" w:type="pct"/>
            <w:tcBorders>
              <w:top w:val="single" w:sz="8" w:space="0" w:color="auto"/>
              <w:left w:val="nil"/>
              <w:bottom w:val="nil"/>
              <w:right w:val="nil"/>
            </w:tcBorders>
            <w:shd w:val="clear" w:color="auto" w:fill="auto"/>
            <w:noWrap/>
            <w:vAlign w:val="bottom"/>
            <w:hideMark/>
          </w:tcPr>
          <w:p w14:paraId="0F1E4E5C" w14:textId="77777777" w:rsidR="00E53574" w:rsidRPr="00A80A21" w:rsidRDefault="00E53574" w:rsidP="005D7650">
            <w:pPr>
              <w:jc w:val="center"/>
              <w:rPr>
                <w:rFonts w:asciiTheme="majorHAnsi" w:eastAsia="Times New Roman" w:hAnsiTheme="majorHAnsi" w:cstheme="majorHAnsi"/>
                <w:b/>
                <w:bCs/>
                <w:color w:val="000000"/>
              </w:rPr>
            </w:pPr>
            <w:r w:rsidRPr="00A80A21">
              <w:rPr>
                <w:rFonts w:asciiTheme="majorHAnsi" w:eastAsia="Times New Roman" w:hAnsiTheme="majorHAnsi" w:cstheme="majorHAnsi"/>
                <w:b/>
                <w:bCs/>
                <w:color w:val="000000"/>
              </w:rPr>
              <w:t>DUE</w:t>
            </w:r>
          </w:p>
        </w:tc>
        <w:tc>
          <w:tcPr>
            <w:tcW w:w="755" w:type="pct"/>
            <w:tcBorders>
              <w:top w:val="single" w:sz="8" w:space="0" w:color="auto"/>
              <w:left w:val="nil"/>
              <w:bottom w:val="nil"/>
              <w:right w:val="single" w:sz="8" w:space="0" w:color="auto"/>
            </w:tcBorders>
            <w:shd w:val="clear" w:color="auto" w:fill="auto"/>
            <w:noWrap/>
            <w:vAlign w:val="bottom"/>
            <w:hideMark/>
          </w:tcPr>
          <w:p w14:paraId="18B0CD6E" w14:textId="77777777" w:rsidR="00E53574" w:rsidRPr="00A80A21" w:rsidRDefault="00E53574" w:rsidP="005D7650">
            <w:pPr>
              <w:jc w:val="center"/>
              <w:rPr>
                <w:rFonts w:asciiTheme="majorHAnsi" w:eastAsia="Times New Roman" w:hAnsiTheme="majorHAnsi" w:cstheme="majorHAnsi"/>
                <w:b/>
                <w:bCs/>
                <w:color w:val="000000"/>
              </w:rPr>
            </w:pPr>
            <w:r w:rsidRPr="00A80A21">
              <w:rPr>
                <w:rFonts w:asciiTheme="majorHAnsi" w:eastAsia="Times New Roman" w:hAnsiTheme="majorHAnsi" w:cstheme="majorHAnsi"/>
                <w:b/>
                <w:bCs/>
                <w:color w:val="000000"/>
              </w:rPr>
              <w:t>% GRADE</w:t>
            </w:r>
          </w:p>
        </w:tc>
      </w:tr>
      <w:tr w:rsidR="00E53574" w:rsidRPr="00EC62FC" w14:paraId="0105B56F" w14:textId="77777777" w:rsidTr="003B713E">
        <w:trPr>
          <w:trHeight w:val="300"/>
        </w:trPr>
        <w:tc>
          <w:tcPr>
            <w:tcW w:w="70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E3BF71" w14:textId="1176E0F8"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1</w:t>
            </w:r>
          </w:p>
        </w:tc>
        <w:tc>
          <w:tcPr>
            <w:tcW w:w="2173" w:type="pct"/>
            <w:tcBorders>
              <w:top w:val="single" w:sz="4" w:space="0" w:color="auto"/>
              <w:left w:val="nil"/>
              <w:bottom w:val="single" w:sz="4" w:space="0" w:color="auto"/>
              <w:right w:val="single" w:sz="4" w:space="0" w:color="auto"/>
            </w:tcBorders>
            <w:shd w:val="clear" w:color="auto" w:fill="auto"/>
            <w:noWrap/>
            <w:vAlign w:val="bottom"/>
          </w:tcPr>
          <w:p w14:paraId="21342B4B" w14:textId="221ADF46"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Interactive 3 part Discussion Board</w:t>
            </w:r>
          </w:p>
        </w:tc>
        <w:tc>
          <w:tcPr>
            <w:tcW w:w="1366" w:type="pct"/>
            <w:tcBorders>
              <w:top w:val="single" w:sz="4" w:space="0" w:color="auto"/>
              <w:left w:val="nil"/>
              <w:bottom w:val="single" w:sz="4" w:space="0" w:color="auto"/>
              <w:right w:val="single" w:sz="4" w:space="0" w:color="auto"/>
            </w:tcBorders>
            <w:shd w:val="clear" w:color="auto" w:fill="auto"/>
            <w:noWrap/>
            <w:vAlign w:val="bottom"/>
          </w:tcPr>
          <w:p w14:paraId="696D9C88" w14:textId="604D364B"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May 18, 20225</w:t>
            </w:r>
          </w:p>
        </w:tc>
        <w:tc>
          <w:tcPr>
            <w:tcW w:w="755" w:type="pct"/>
            <w:tcBorders>
              <w:top w:val="single" w:sz="4" w:space="0" w:color="auto"/>
              <w:left w:val="nil"/>
              <w:bottom w:val="single" w:sz="4" w:space="0" w:color="auto"/>
              <w:right w:val="single" w:sz="8" w:space="0" w:color="auto"/>
            </w:tcBorders>
            <w:shd w:val="clear" w:color="auto" w:fill="auto"/>
            <w:noWrap/>
            <w:vAlign w:val="bottom"/>
          </w:tcPr>
          <w:p w14:paraId="2D1B07C4" w14:textId="3951800A" w:rsidR="00E53574" w:rsidRPr="00A80A21" w:rsidRDefault="003B713E" w:rsidP="005D765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E53574" w:rsidRPr="00EC62FC" w14:paraId="5854D9C7" w14:textId="77777777" w:rsidTr="003B713E">
        <w:trPr>
          <w:trHeight w:val="300"/>
        </w:trPr>
        <w:tc>
          <w:tcPr>
            <w:tcW w:w="706" w:type="pct"/>
            <w:tcBorders>
              <w:top w:val="nil"/>
              <w:left w:val="single" w:sz="8" w:space="0" w:color="auto"/>
              <w:bottom w:val="single" w:sz="4" w:space="0" w:color="auto"/>
              <w:right w:val="single" w:sz="4" w:space="0" w:color="auto"/>
            </w:tcBorders>
            <w:shd w:val="clear" w:color="auto" w:fill="auto"/>
            <w:noWrap/>
            <w:vAlign w:val="bottom"/>
          </w:tcPr>
          <w:p w14:paraId="530E24E3" w14:textId="06A9C159"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2</w:t>
            </w:r>
          </w:p>
        </w:tc>
        <w:tc>
          <w:tcPr>
            <w:tcW w:w="2173" w:type="pct"/>
            <w:tcBorders>
              <w:top w:val="nil"/>
              <w:left w:val="nil"/>
              <w:bottom w:val="single" w:sz="4" w:space="0" w:color="auto"/>
              <w:right w:val="single" w:sz="4" w:space="0" w:color="auto"/>
            </w:tcBorders>
            <w:shd w:val="clear" w:color="auto" w:fill="auto"/>
            <w:noWrap/>
            <w:vAlign w:val="bottom"/>
          </w:tcPr>
          <w:p w14:paraId="60A9EFD5" w14:textId="62B4FDCF"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Academic Quiz with allowed Research</w:t>
            </w:r>
          </w:p>
        </w:tc>
        <w:tc>
          <w:tcPr>
            <w:tcW w:w="1366" w:type="pct"/>
            <w:tcBorders>
              <w:top w:val="nil"/>
              <w:left w:val="nil"/>
              <w:bottom w:val="single" w:sz="4" w:space="0" w:color="auto"/>
              <w:right w:val="single" w:sz="4" w:space="0" w:color="auto"/>
            </w:tcBorders>
            <w:shd w:val="clear" w:color="auto" w:fill="auto"/>
            <w:noWrap/>
            <w:vAlign w:val="bottom"/>
          </w:tcPr>
          <w:p w14:paraId="72629BBD" w14:textId="7B3597B7"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June 1, 2025</w:t>
            </w:r>
          </w:p>
        </w:tc>
        <w:tc>
          <w:tcPr>
            <w:tcW w:w="755" w:type="pct"/>
            <w:tcBorders>
              <w:top w:val="nil"/>
              <w:left w:val="nil"/>
              <w:bottom w:val="single" w:sz="4" w:space="0" w:color="auto"/>
              <w:right w:val="single" w:sz="8" w:space="0" w:color="auto"/>
            </w:tcBorders>
            <w:shd w:val="clear" w:color="auto" w:fill="auto"/>
            <w:noWrap/>
            <w:vAlign w:val="bottom"/>
          </w:tcPr>
          <w:p w14:paraId="4BFD87F0" w14:textId="52B57CFB" w:rsidR="00E53574" w:rsidRPr="00A80A21" w:rsidRDefault="003B713E" w:rsidP="005D765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E53574" w:rsidRPr="00EC62FC" w14:paraId="4D46F44B" w14:textId="77777777" w:rsidTr="003B713E">
        <w:trPr>
          <w:trHeight w:val="300"/>
        </w:trPr>
        <w:tc>
          <w:tcPr>
            <w:tcW w:w="706" w:type="pct"/>
            <w:tcBorders>
              <w:top w:val="nil"/>
              <w:left w:val="single" w:sz="8" w:space="0" w:color="auto"/>
              <w:bottom w:val="single" w:sz="4" w:space="0" w:color="auto"/>
              <w:right w:val="single" w:sz="4" w:space="0" w:color="auto"/>
            </w:tcBorders>
            <w:shd w:val="clear" w:color="auto" w:fill="auto"/>
            <w:noWrap/>
            <w:vAlign w:val="bottom"/>
          </w:tcPr>
          <w:p w14:paraId="4A338E18" w14:textId="178885DF"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3</w:t>
            </w:r>
          </w:p>
        </w:tc>
        <w:tc>
          <w:tcPr>
            <w:tcW w:w="2173" w:type="pct"/>
            <w:tcBorders>
              <w:top w:val="nil"/>
              <w:left w:val="nil"/>
              <w:bottom w:val="single" w:sz="4" w:space="0" w:color="auto"/>
              <w:right w:val="single" w:sz="4" w:space="0" w:color="auto"/>
            </w:tcBorders>
            <w:shd w:val="clear" w:color="auto" w:fill="auto"/>
            <w:noWrap/>
            <w:vAlign w:val="bottom"/>
          </w:tcPr>
          <w:p w14:paraId="36DF10A7" w14:textId="0591A804"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Case Study Analysis</w:t>
            </w:r>
          </w:p>
        </w:tc>
        <w:tc>
          <w:tcPr>
            <w:tcW w:w="1366" w:type="pct"/>
            <w:tcBorders>
              <w:top w:val="nil"/>
              <w:left w:val="nil"/>
              <w:bottom w:val="single" w:sz="4" w:space="0" w:color="auto"/>
              <w:right w:val="single" w:sz="4" w:space="0" w:color="auto"/>
            </w:tcBorders>
            <w:shd w:val="clear" w:color="auto" w:fill="auto"/>
            <w:noWrap/>
            <w:vAlign w:val="bottom"/>
          </w:tcPr>
          <w:p w14:paraId="268E99A8" w14:textId="09DB40D8" w:rsidR="00E53574" w:rsidRPr="00A80A21" w:rsidRDefault="003B713E" w:rsidP="005D7650">
            <w:pPr>
              <w:rPr>
                <w:rFonts w:asciiTheme="majorHAnsi" w:eastAsia="Times New Roman" w:hAnsiTheme="majorHAnsi" w:cstheme="majorHAnsi"/>
                <w:color w:val="000000"/>
              </w:rPr>
            </w:pPr>
            <w:r>
              <w:rPr>
                <w:rFonts w:asciiTheme="majorHAnsi" w:eastAsia="Times New Roman" w:hAnsiTheme="majorHAnsi" w:cstheme="majorHAnsi"/>
                <w:color w:val="000000"/>
              </w:rPr>
              <w:t>June 15</w:t>
            </w:r>
          </w:p>
        </w:tc>
        <w:tc>
          <w:tcPr>
            <w:tcW w:w="755" w:type="pct"/>
            <w:tcBorders>
              <w:top w:val="nil"/>
              <w:left w:val="nil"/>
              <w:bottom w:val="single" w:sz="4" w:space="0" w:color="auto"/>
              <w:right w:val="single" w:sz="8" w:space="0" w:color="auto"/>
            </w:tcBorders>
            <w:shd w:val="clear" w:color="auto" w:fill="auto"/>
            <w:noWrap/>
            <w:vAlign w:val="bottom"/>
          </w:tcPr>
          <w:p w14:paraId="47A98458" w14:textId="2430C0D7" w:rsidR="00E53574" w:rsidRPr="00A80A21" w:rsidRDefault="003B713E" w:rsidP="005D765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30%</w:t>
            </w:r>
          </w:p>
        </w:tc>
      </w:tr>
      <w:tr w:rsidR="003B713E" w:rsidRPr="00EC62FC" w14:paraId="316FC086" w14:textId="77777777" w:rsidTr="003B713E">
        <w:trPr>
          <w:trHeight w:val="300"/>
        </w:trPr>
        <w:tc>
          <w:tcPr>
            <w:tcW w:w="706" w:type="pct"/>
            <w:tcBorders>
              <w:top w:val="nil"/>
              <w:left w:val="single" w:sz="8" w:space="0" w:color="auto"/>
              <w:bottom w:val="single" w:sz="4" w:space="0" w:color="auto"/>
              <w:right w:val="single" w:sz="4" w:space="0" w:color="auto"/>
            </w:tcBorders>
            <w:shd w:val="clear" w:color="auto" w:fill="auto"/>
            <w:noWrap/>
            <w:vAlign w:val="bottom"/>
          </w:tcPr>
          <w:p w14:paraId="3616B04C" w14:textId="523FAC8B" w:rsidR="003B713E" w:rsidRPr="00A80A21" w:rsidRDefault="003B713E" w:rsidP="003B713E">
            <w:pPr>
              <w:rPr>
                <w:rFonts w:asciiTheme="majorHAnsi" w:eastAsia="Times New Roman" w:hAnsiTheme="majorHAnsi" w:cstheme="majorHAnsi"/>
                <w:color w:val="000000"/>
              </w:rPr>
            </w:pPr>
            <w:r>
              <w:rPr>
                <w:rFonts w:asciiTheme="majorHAnsi" w:eastAsia="Times New Roman" w:hAnsiTheme="majorHAnsi" w:cstheme="majorHAnsi"/>
                <w:color w:val="000000"/>
              </w:rPr>
              <w:t>4</w:t>
            </w:r>
          </w:p>
        </w:tc>
        <w:tc>
          <w:tcPr>
            <w:tcW w:w="2173" w:type="pct"/>
            <w:tcBorders>
              <w:top w:val="nil"/>
              <w:left w:val="nil"/>
              <w:bottom w:val="single" w:sz="4" w:space="0" w:color="auto"/>
              <w:right w:val="single" w:sz="4" w:space="0" w:color="auto"/>
            </w:tcBorders>
            <w:shd w:val="clear" w:color="auto" w:fill="auto"/>
            <w:noWrap/>
            <w:vAlign w:val="bottom"/>
          </w:tcPr>
          <w:p w14:paraId="1F761F4A" w14:textId="51313B16" w:rsidR="003B713E" w:rsidRPr="00A80A21" w:rsidRDefault="003B713E" w:rsidP="003B713E">
            <w:pPr>
              <w:rPr>
                <w:rFonts w:asciiTheme="majorHAnsi" w:eastAsia="Times New Roman" w:hAnsiTheme="majorHAnsi" w:cstheme="majorHAnsi"/>
                <w:color w:val="000000"/>
              </w:rPr>
            </w:pPr>
            <w:r>
              <w:rPr>
                <w:rFonts w:asciiTheme="majorHAnsi" w:eastAsia="Times New Roman" w:hAnsiTheme="majorHAnsi" w:cstheme="majorHAnsi"/>
                <w:color w:val="000000"/>
              </w:rPr>
              <w:t>Interactive 3 part Discussion Board</w:t>
            </w:r>
          </w:p>
        </w:tc>
        <w:tc>
          <w:tcPr>
            <w:tcW w:w="1366" w:type="pct"/>
            <w:tcBorders>
              <w:top w:val="nil"/>
              <w:left w:val="nil"/>
              <w:bottom w:val="single" w:sz="4" w:space="0" w:color="auto"/>
              <w:right w:val="single" w:sz="4" w:space="0" w:color="auto"/>
            </w:tcBorders>
            <w:shd w:val="clear" w:color="auto" w:fill="auto"/>
            <w:noWrap/>
            <w:vAlign w:val="bottom"/>
          </w:tcPr>
          <w:p w14:paraId="119B1EE5" w14:textId="534F86D7" w:rsidR="003B713E" w:rsidRPr="00A80A21" w:rsidRDefault="003B713E" w:rsidP="003B713E">
            <w:pPr>
              <w:rPr>
                <w:rFonts w:asciiTheme="majorHAnsi" w:eastAsia="Times New Roman" w:hAnsiTheme="majorHAnsi" w:cstheme="majorHAnsi"/>
                <w:color w:val="000000"/>
              </w:rPr>
            </w:pPr>
            <w:r>
              <w:rPr>
                <w:rFonts w:asciiTheme="majorHAnsi" w:eastAsia="Times New Roman" w:hAnsiTheme="majorHAnsi" w:cstheme="majorHAnsi"/>
                <w:color w:val="000000"/>
              </w:rPr>
              <w:t>June 29, 20</w:t>
            </w:r>
            <w:r w:rsidR="00A7326A">
              <w:rPr>
                <w:rFonts w:asciiTheme="majorHAnsi" w:eastAsia="Times New Roman" w:hAnsiTheme="majorHAnsi" w:cstheme="majorHAnsi"/>
                <w:color w:val="000000"/>
              </w:rPr>
              <w:t>25</w:t>
            </w:r>
          </w:p>
        </w:tc>
        <w:tc>
          <w:tcPr>
            <w:tcW w:w="755" w:type="pct"/>
            <w:tcBorders>
              <w:top w:val="nil"/>
              <w:left w:val="nil"/>
              <w:bottom w:val="single" w:sz="4" w:space="0" w:color="auto"/>
              <w:right w:val="single" w:sz="8" w:space="0" w:color="auto"/>
            </w:tcBorders>
            <w:shd w:val="clear" w:color="auto" w:fill="auto"/>
            <w:noWrap/>
            <w:vAlign w:val="bottom"/>
          </w:tcPr>
          <w:p w14:paraId="06FCF5D6" w14:textId="7EE102AB" w:rsidR="003B713E" w:rsidRPr="00A80A21" w:rsidRDefault="003B713E" w:rsidP="003B713E">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3B713E" w:rsidRPr="00EC62FC" w14:paraId="2B1BB9F6" w14:textId="77777777" w:rsidTr="003B713E">
        <w:trPr>
          <w:trHeight w:val="300"/>
        </w:trPr>
        <w:tc>
          <w:tcPr>
            <w:tcW w:w="706" w:type="pct"/>
            <w:tcBorders>
              <w:top w:val="nil"/>
              <w:left w:val="single" w:sz="8" w:space="0" w:color="auto"/>
              <w:bottom w:val="single" w:sz="4" w:space="0" w:color="auto"/>
              <w:right w:val="single" w:sz="4" w:space="0" w:color="auto"/>
            </w:tcBorders>
            <w:shd w:val="clear" w:color="auto" w:fill="auto"/>
            <w:noWrap/>
            <w:vAlign w:val="bottom"/>
          </w:tcPr>
          <w:p w14:paraId="2739ADD9" w14:textId="0A19A42B" w:rsidR="003B713E" w:rsidRPr="00A80A21" w:rsidRDefault="00A7326A" w:rsidP="003B713E">
            <w:pPr>
              <w:rPr>
                <w:rFonts w:asciiTheme="majorHAnsi" w:eastAsia="Times New Roman" w:hAnsiTheme="majorHAnsi" w:cstheme="majorHAnsi"/>
                <w:color w:val="000000"/>
              </w:rPr>
            </w:pPr>
            <w:r>
              <w:rPr>
                <w:rFonts w:asciiTheme="majorHAnsi" w:eastAsia="Times New Roman" w:hAnsiTheme="majorHAnsi" w:cstheme="majorHAnsi"/>
                <w:color w:val="000000"/>
              </w:rPr>
              <w:t>5</w:t>
            </w:r>
          </w:p>
        </w:tc>
        <w:tc>
          <w:tcPr>
            <w:tcW w:w="2173" w:type="pct"/>
            <w:tcBorders>
              <w:top w:val="nil"/>
              <w:left w:val="nil"/>
              <w:bottom w:val="single" w:sz="4" w:space="0" w:color="auto"/>
              <w:right w:val="single" w:sz="4" w:space="0" w:color="auto"/>
            </w:tcBorders>
            <w:shd w:val="clear" w:color="auto" w:fill="auto"/>
            <w:noWrap/>
            <w:vAlign w:val="bottom"/>
          </w:tcPr>
          <w:p w14:paraId="6ACF1726" w14:textId="68B4A6A9" w:rsidR="003B713E" w:rsidRPr="00A80A21" w:rsidRDefault="003B713E" w:rsidP="003B713E">
            <w:pPr>
              <w:rPr>
                <w:rFonts w:asciiTheme="majorHAnsi" w:eastAsia="Times New Roman" w:hAnsiTheme="majorHAnsi" w:cstheme="majorHAnsi"/>
                <w:color w:val="000000"/>
              </w:rPr>
            </w:pPr>
            <w:r>
              <w:rPr>
                <w:rFonts w:asciiTheme="majorHAnsi" w:eastAsia="Times New Roman" w:hAnsiTheme="majorHAnsi" w:cstheme="majorHAnsi"/>
                <w:color w:val="000000"/>
              </w:rPr>
              <w:t>Academic Quiz with allowed research</w:t>
            </w:r>
          </w:p>
        </w:tc>
        <w:tc>
          <w:tcPr>
            <w:tcW w:w="1366" w:type="pct"/>
            <w:tcBorders>
              <w:top w:val="nil"/>
              <w:left w:val="nil"/>
              <w:bottom w:val="single" w:sz="4" w:space="0" w:color="auto"/>
              <w:right w:val="single" w:sz="4" w:space="0" w:color="auto"/>
            </w:tcBorders>
            <w:shd w:val="clear" w:color="auto" w:fill="auto"/>
            <w:noWrap/>
            <w:vAlign w:val="bottom"/>
          </w:tcPr>
          <w:p w14:paraId="25B80B49" w14:textId="32243BCA" w:rsidR="003B713E" w:rsidRPr="00A80A21" w:rsidRDefault="003B713E" w:rsidP="003B713E">
            <w:pPr>
              <w:rPr>
                <w:rFonts w:asciiTheme="majorHAnsi" w:eastAsia="Times New Roman" w:hAnsiTheme="majorHAnsi" w:cstheme="majorHAnsi"/>
                <w:color w:val="000000"/>
              </w:rPr>
            </w:pPr>
            <w:r>
              <w:rPr>
                <w:rFonts w:asciiTheme="majorHAnsi" w:eastAsia="Times New Roman" w:hAnsiTheme="majorHAnsi" w:cstheme="majorHAnsi"/>
                <w:color w:val="000000"/>
              </w:rPr>
              <w:t>June 29</w:t>
            </w:r>
            <w:r w:rsidR="00A7326A">
              <w:rPr>
                <w:rFonts w:asciiTheme="majorHAnsi" w:eastAsia="Times New Roman" w:hAnsiTheme="majorHAnsi" w:cstheme="majorHAnsi"/>
                <w:color w:val="000000"/>
              </w:rPr>
              <w:t>, 2025</w:t>
            </w:r>
          </w:p>
        </w:tc>
        <w:tc>
          <w:tcPr>
            <w:tcW w:w="755" w:type="pct"/>
            <w:tcBorders>
              <w:top w:val="nil"/>
              <w:left w:val="nil"/>
              <w:bottom w:val="single" w:sz="4" w:space="0" w:color="auto"/>
              <w:right w:val="single" w:sz="8" w:space="0" w:color="auto"/>
            </w:tcBorders>
            <w:shd w:val="clear" w:color="auto" w:fill="auto"/>
            <w:noWrap/>
            <w:vAlign w:val="bottom"/>
          </w:tcPr>
          <w:p w14:paraId="2095BA60" w14:textId="1CF1FA3C" w:rsidR="003B713E" w:rsidRPr="00A80A21" w:rsidRDefault="00A7326A" w:rsidP="003B713E">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E53574" w:rsidRPr="00EC62FC" w14:paraId="52A45356" w14:textId="77777777" w:rsidTr="00A7326A">
        <w:trPr>
          <w:trHeight w:val="315"/>
        </w:trPr>
        <w:tc>
          <w:tcPr>
            <w:tcW w:w="706" w:type="pct"/>
            <w:tcBorders>
              <w:top w:val="nil"/>
              <w:left w:val="single" w:sz="8" w:space="0" w:color="auto"/>
              <w:bottom w:val="nil"/>
              <w:right w:val="single" w:sz="4" w:space="0" w:color="auto"/>
            </w:tcBorders>
            <w:shd w:val="clear" w:color="auto" w:fill="auto"/>
            <w:noWrap/>
            <w:vAlign w:val="bottom"/>
          </w:tcPr>
          <w:p w14:paraId="61B9D7F9" w14:textId="14BBCD55" w:rsidR="00E53574" w:rsidRPr="00A80A21"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6</w:t>
            </w:r>
          </w:p>
        </w:tc>
        <w:tc>
          <w:tcPr>
            <w:tcW w:w="2173" w:type="pct"/>
            <w:tcBorders>
              <w:top w:val="nil"/>
              <w:left w:val="nil"/>
              <w:bottom w:val="nil"/>
              <w:right w:val="single" w:sz="4" w:space="0" w:color="auto"/>
            </w:tcBorders>
            <w:shd w:val="clear" w:color="auto" w:fill="auto"/>
            <w:noWrap/>
            <w:vAlign w:val="bottom"/>
          </w:tcPr>
          <w:p w14:paraId="319F61D8" w14:textId="208D7A2E" w:rsidR="00E53574" w:rsidRPr="00A80A21"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Group Project Presentation</w:t>
            </w:r>
          </w:p>
        </w:tc>
        <w:tc>
          <w:tcPr>
            <w:tcW w:w="1366" w:type="pct"/>
            <w:tcBorders>
              <w:top w:val="nil"/>
              <w:left w:val="nil"/>
              <w:bottom w:val="nil"/>
              <w:right w:val="single" w:sz="4" w:space="0" w:color="auto"/>
            </w:tcBorders>
            <w:shd w:val="clear" w:color="auto" w:fill="auto"/>
            <w:noWrap/>
            <w:vAlign w:val="bottom"/>
          </w:tcPr>
          <w:p w14:paraId="4A797502" w14:textId="20F7CDB4" w:rsidR="00E53574" w:rsidRPr="00A80A21"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July 3, 2025</w:t>
            </w:r>
          </w:p>
        </w:tc>
        <w:tc>
          <w:tcPr>
            <w:tcW w:w="755" w:type="pct"/>
            <w:tcBorders>
              <w:top w:val="nil"/>
              <w:left w:val="nil"/>
              <w:bottom w:val="nil"/>
              <w:right w:val="single" w:sz="8" w:space="0" w:color="auto"/>
            </w:tcBorders>
            <w:shd w:val="clear" w:color="auto" w:fill="auto"/>
            <w:noWrap/>
            <w:vAlign w:val="bottom"/>
          </w:tcPr>
          <w:p w14:paraId="308AA9E4" w14:textId="44BE16DF" w:rsidR="00E53574" w:rsidRPr="00A80A21" w:rsidRDefault="00A7326A" w:rsidP="005D765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20%</w:t>
            </w:r>
          </w:p>
        </w:tc>
      </w:tr>
      <w:tr w:rsidR="00A7326A" w:rsidRPr="00EC62FC" w14:paraId="4AC92724" w14:textId="77777777" w:rsidTr="00A7326A">
        <w:trPr>
          <w:trHeight w:val="315"/>
        </w:trPr>
        <w:tc>
          <w:tcPr>
            <w:tcW w:w="706" w:type="pct"/>
            <w:tcBorders>
              <w:top w:val="nil"/>
              <w:left w:val="single" w:sz="8" w:space="0" w:color="auto"/>
              <w:bottom w:val="nil"/>
              <w:right w:val="single" w:sz="4" w:space="0" w:color="auto"/>
            </w:tcBorders>
            <w:shd w:val="clear" w:color="auto" w:fill="auto"/>
            <w:noWrap/>
            <w:vAlign w:val="bottom"/>
          </w:tcPr>
          <w:p w14:paraId="6C5F6EDF" w14:textId="32565494" w:rsidR="00A7326A"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7</w:t>
            </w:r>
          </w:p>
        </w:tc>
        <w:tc>
          <w:tcPr>
            <w:tcW w:w="2173" w:type="pct"/>
            <w:tcBorders>
              <w:top w:val="nil"/>
              <w:left w:val="nil"/>
              <w:bottom w:val="nil"/>
              <w:right w:val="single" w:sz="4" w:space="0" w:color="auto"/>
            </w:tcBorders>
            <w:shd w:val="clear" w:color="auto" w:fill="auto"/>
            <w:noWrap/>
            <w:vAlign w:val="bottom"/>
          </w:tcPr>
          <w:p w14:paraId="242D4AE3" w14:textId="0D4A9A9D" w:rsidR="00A7326A"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Individual Reflection </w:t>
            </w:r>
          </w:p>
        </w:tc>
        <w:tc>
          <w:tcPr>
            <w:tcW w:w="1366" w:type="pct"/>
            <w:tcBorders>
              <w:top w:val="nil"/>
              <w:left w:val="nil"/>
              <w:bottom w:val="nil"/>
              <w:right w:val="single" w:sz="4" w:space="0" w:color="auto"/>
            </w:tcBorders>
            <w:shd w:val="clear" w:color="auto" w:fill="auto"/>
            <w:noWrap/>
            <w:vAlign w:val="bottom"/>
          </w:tcPr>
          <w:p w14:paraId="789EB343" w14:textId="32C8E8A0" w:rsidR="00A7326A" w:rsidRDefault="00A7326A" w:rsidP="005D7650">
            <w:pPr>
              <w:rPr>
                <w:rFonts w:asciiTheme="majorHAnsi" w:eastAsia="Times New Roman" w:hAnsiTheme="majorHAnsi" w:cstheme="majorHAnsi"/>
                <w:color w:val="000000"/>
              </w:rPr>
            </w:pPr>
            <w:r>
              <w:rPr>
                <w:rFonts w:asciiTheme="majorHAnsi" w:eastAsia="Times New Roman" w:hAnsiTheme="majorHAnsi" w:cstheme="majorHAnsi"/>
                <w:color w:val="000000"/>
              </w:rPr>
              <w:t>July 10, 2025</w:t>
            </w:r>
          </w:p>
        </w:tc>
        <w:tc>
          <w:tcPr>
            <w:tcW w:w="755" w:type="pct"/>
            <w:tcBorders>
              <w:top w:val="nil"/>
              <w:left w:val="nil"/>
              <w:bottom w:val="nil"/>
              <w:right w:val="single" w:sz="8" w:space="0" w:color="auto"/>
            </w:tcBorders>
            <w:shd w:val="clear" w:color="auto" w:fill="auto"/>
            <w:noWrap/>
            <w:vAlign w:val="bottom"/>
          </w:tcPr>
          <w:p w14:paraId="7B501882" w14:textId="21AD7FCC" w:rsidR="00A7326A" w:rsidRDefault="00A7326A" w:rsidP="005D765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10%</w:t>
            </w:r>
          </w:p>
        </w:tc>
      </w:tr>
      <w:tr w:rsidR="00A7326A" w:rsidRPr="00EC62FC" w14:paraId="5713EC1F" w14:textId="77777777" w:rsidTr="003B713E">
        <w:trPr>
          <w:trHeight w:val="315"/>
        </w:trPr>
        <w:tc>
          <w:tcPr>
            <w:tcW w:w="706" w:type="pct"/>
            <w:tcBorders>
              <w:top w:val="nil"/>
              <w:left w:val="single" w:sz="8" w:space="0" w:color="auto"/>
              <w:bottom w:val="single" w:sz="8" w:space="0" w:color="auto"/>
              <w:right w:val="single" w:sz="4" w:space="0" w:color="auto"/>
            </w:tcBorders>
            <w:shd w:val="clear" w:color="auto" w:fill="auto"/>
            <w:noWrap/>
            <w:vAlign w:val="bottom"/>
          </w:tcPr>
          <w:p w14:paraId="634A346C" w14:textId="77777777" w:rsidR="00A7326A" w:rsidRDefault="00A7326A" w:rsidP="005D7650">
            <w:pPr>
              <w:rPr>
                <w:rFonts w:asciiTheme="majorHAnsi" w:eastAsia="Times New Roman" w:hAnsiTheme="majorHAnsi" w:cstheme="majorHAnsi"/>
                <w:color w:val="000000"/>
              </w:rPr>
            </w:pPr>
          </w:p>
        </w:tc>
        <w:tc>
          <w:tcPr>
            <w:tcW w:w="2173" w:type="pct"/>
            <w:tcBorders>
              <w:top w:val="nil"/>
              <w:left w:val="nil"/>
              <w:bottom w:val="single" w:sz="8" w:space="0" w:color="auto"/>
              <w:right w:val="single" w:sz="4" w:space="0" w:color="auto"/>
            </w:tcBorders>
            <w:shd w:val="clear" w:color="auto" w:fill="auto"/>
            <w:noWrap/>
            <w:vAlign w:val="bottom"/>
          </w:tcPr>
          <w:p w14:paraId="30CA0175" w14:textId="77777777" w:rsidR="00A7326A" w:rsidRDefault="00A7326A" w:rsidP="005D7650">
            <w:pPr>
              <w:rPr>
                <w:rFonts w:asciiTheme="majorHAnsi" w:eastAsia="Times New Roman" w:hAnsiTheme="majorHAnsi" w:cstheme="majorHAnsi"/>
                <w:color w:val="000000"/>
              </w:rPr>
            </w:pPr>
          </w:p>
        </w:tc>
        <w:tc>
          <w:tcPr>
            <w:tcW w:w="1366" w:type="pct"/>
            <w:tcBorders>
              <w:top w:val="nil"/>
              <w:left w:val="nil"/>
              <w:bottom w:val="single" w:sz="8" w:space="0" w:color="auto"/>
              <w:right w:val="single" w:sz="4" w:space="0" w:color="auto"/>
            </w:tcBorders>
            <w:shd w:val="clear" w:color="auto" w:fill="auto"/>
            <w:noWrap/>
            <w:vAlign w:val="bottom"/>
          </w:tcPr>
          <w:p w14:paraId="50A6A066" w14:textId="77777777" w:rsidR="00A7326A" w:rsidRDefault="00A7326A" w:rsidP="005D7650">
            <w:pPr>
              <w:rPr>
                <w:rFonts w:asciiTheme="majorHAnsi" w:eastAsia="Times New Roman" w:hAnsiTheme="majorHAnsi" w:cstheme="majorHAnsi"/>
                <w:color w:val="000000"/>
              </w:rPr>
            </w:pPr>
          </w:p>
        </w:tc>
        <w:tc>
          <w:tcPr>
            <w:tcW w:w="755" w:type="pct"/>
            <w:tcBorders>
              <w:top w:val="nil"/>
              <w:left w:val="nil"/>
              <w:bottom w:val="single" w:sz="8" w:space="0" w:color="auto"/>
              <w:right w:val="single" w:sz="8" w:space="0" w:color="auto"/>
            </w:tcBorders>
            <w:shd w:val="clear" w:color="auto" w:fill="auto"/>
            <w:noWrap/>
            <w:vAlign w:val="bottom"/>
          </w:tcPr>
          <w:p w14:paraId="23643A0E" w14:textId="77777777" w:rsidR="00A7326A" w:rsidRDefault="00A7326A" w:rsidP="005D7650">
            <w:pPr>
              <w:jc w:val="center"/>
              <w:rPr>
                <w:rFonts w:asciiTheme="majorHAnsi" w:eastAsia="Times New Roman" w:hAnsiTheme="majorHAnsi" w:cstheme="majorHAnsi"/>
                <w:color w:val="000000"/>
              </w:rPr>
            </w:pPr>
          </w:p>
        </w:tc>
      </w:tr>
    </w:tbl>
    <w:p w14:paraId="051DFD56" w14:textId="77777777" w:rsidR="00E53574" w:rsidRPr="00841AB3" w:rsidRDefault="00E53574" w:rsidP="00E53574">
      <w:pPr>
        <w:rPr>
          <w:rFonts w:asciiTheme="majorHAnsi" w:eastAsiaTheme="majorEastAsia" w:hAnsiTheme="majorHAnsi" w:cstheme="majorBidi"/>
          <w:iCs/>
        </w:rPr>
      </w:pPr>
    </w:p>
    <w:p w14:paraId="2B0C8784" w14:textId="77777777" w:rsidR="00E53574" w:rsidRPr="0082443A" w:rsidRDefault="00E53574" w:rsidP="00E53574">
      <w:pPr>
        <w:rPr>
          <w:rFonts w:asciiTheme="majorHAnsi" w:eastAsiaTheme="majorEastAsia" w:hAnsiTheme="majorHAnsi" w:cstheme="majorBidi"/>
          <w:b/>
          <w:bCs/>
          <w:u w:val="single"/>
        </w:rPr>
      </w:pPr>
      <w:r w:rsidRPr="0082443A">
        <w:rPr>
          <w:rFonts w:asciiTheme="majorHAnsi" w:eastAsiaTheme="majorEastAsia" w:hAnsiTheme="majorHAnsi" w:cstheme="majorBidi"/>
          <w:b/>
          <w:bCs/>
          <w:u w:val="single"/>
        </w:rPr>
        <w:t>Assignment Instructions</w:t>
      </w:r>
    </w:p>
    <w:p w14:paraId="1AB7AC58" w14:textId="77777777" w:rsidR="00E53574" w:rsidRDefault="00E53574" w:rsidP="00E53574">
      <w:pPr>
        <w:rPr>
          <w:rFonts w:asciiTheme="majorHAnsi" w:eastAsiaTheme="majorEastAsia" w:hAnsiTheme="majorHAnsi" w:cstheme="majorBidi"/>
          <w:iCs/>
        </w:rPr>
      </w:pPr>
    </w:p>
    <w:p w14:paraId="135B7A32" w14:textId="77777777" w:rsidR="00E53574" w:rsidRPr="0051571C" w:rsidRDefault="00E53574" w:rsidP="00E53574">
      <w:pPr>
        <w:rPr>
          <w:rFonts w:asciiTheme="majorHAnsi" w:hAnsiTheme="majorHAnsi" w:cstheme="majorHAnsi"/>
          <w:b/>
          <w:bCs/>
        </w:rPr>
      </w:pPr>
      <w:r w:rsidRPr="0051571C">
        <w:rPr>
          <w:rFonts w:asciiTheme="majorHAnsi" w:hAnsiTheme="majorHAnsi" w:cstheme="majorHAnsi"/>
          <w:b/>
          <w:bCs/>
        </w:rPr>
        <w:t>All assignments must follow the following formatting instructions</w:t>
      </w:r>
    </w:p>
    <w:p w14:paraId="376B9BEB" w14:textId="77777777" w:rsidR="00E53574" w:rsidRPr="0051571C" w:rsidRDefault="00E53574" w:rsidP="000B5F77">
      <w:pPr>
        <w:pStyle w:val="ListParagraph"/>
        <w:numPr>
          <w:ilvl w:val="0"/>
          <w:numId w:val="3"/>
        </w:numPr>
        <w:rPr>
          <w:rFonts w:asciiTheme="majorHAnsi" w:hAnsiTheme="majorHAnsi" w:cstheme="majorHAnsi"/>
        </w:rPr>
      </w:pPr>
      <w:r w:rsidRPr="0051571C">
        <w:rPr>
          <w:rFonts w:asciiTheme="majorHAnsi" w:hAnsiTheme="majorHAnsi" w:cstheme="majorHAnsi"/>
        </w:rPr>
        <w:t>All assignments must include a title page with the assignment title, the student topic, student name, course number, date and student number</w:t>
      </w:r>
    </w:p>
    <w:p w14:paraId="36495259" w14:textId="77777777" w:rsidR="00E53574" w:rsidRPr="0051571C" w:rsidRDefault="00E53574" w:rsidP="000B5F77">
      <w:pPr>
        <w:pStyle w:val="ListParagraph"/>
        <w:numPr>
          <w:ilvl w:val="0"/>
          <w:numId w:val="3"/>
        </w:numPr>
        <w:rPr>
          <w:rFonts w:asciiTheme="majorHAnsi" w:hAnsiTheme="majorHAnsi" w:cstheme="majorHAnsi"/>
          <w:i/>
          <w:iCs/>
        </w:rPr>
      </w:pPr>
      <w:r w:rsidRPr="0051571C">
        <w:rPr>
          <w:rFonts w:asciiTheme="majorHAnsi" w:hAnsiTheme="majorHAnsi" w:cstheme="majorHAnsi"/>
          <w:i/>
          <w:iCs/>
        </w:rPr>
        <w:lastRenderedPageBreak/>
        <w:t>Filenames should be formatted: lastnamefirstname_[coursecode]_Assignment#.</w:t>
      </w:r>
    </w:p>
    <w:p w14:paraId="35E90137" w14:textId="77777777" w:rsidR="00E53574" w:rsidRPr="0051571C" w:rsidRDefault="00E53574" w:rsidP="000B5F77">
      <w:pPr>
        <w:pStyle w:val="ListParagraph"/>
        <w:numPr>
          <w:ilvl w:val="0"/>
          <w:numId w:val="3"/>
        </w:numPr>
        <w:rPr>
          <w:rFonts w:asciiTheme="majorHAnsi" w:hAnsiTheme="majorHAnsi" w:cstheme="majorHAnsi"/>
          <w:i/>
          <w:iCs/>
        </w:rPr>
      </w:pPr>
      <w:r w:rsidRPr="0051571C">
        <w:rPr>
          <w:rFonts w:asciiTheme="majorHAnsi" w:hAnsiTheme="majorHAnsi" w:cstheme="majorHAnsi"/>
          <w:i/>
          <w:iCs/>
        </w:rPr>
        <w:t xml:space="preserve">Assignments can only be submitted through Quercus, not by email. </w:t>
      </w:r>
    </w:p>
    <w:p w14:paraId="46E06F80" w14:textId="77777777" w:rsidR="00E53574" w:rsidRPr="0051571C" w:rsidRDefault="00E53574" w:rsidP="00E53574">
      <w:pPr>
        <w:pStyle w:val="ListParagraph"/>
        <w:rPr>
          <w:rFonts w:asciiTheme="majorHAnsi" w:hAnsiTheme="majorHAnsi" w:cstheme="majorHAnsi"/>
          <w:i/>
          <w:iCs/>
        </w:rPr>
      </w:pPr>
    </w:p>
    <w:p w14:paraId="2B225725" w14:textId="77777777" w:rsidR="00E53574" w:rsidRDefault="00E53574" w:rsidP="000B5F77">
      <w:pPr>
        <w:pStyle w:val="ListParagraph"/>
        <w:numPr>
          <w:ilvl w:val="0"/>
          <w:numId w:val="3"/>
        </w:numPr>
        <w:rPr>
          <w:rFonts w:asciiTheme="majorHAnsi" w:hAnsiTheme="majorHAnsi" w:cstheme="majorHAnsi"/>
          <w:i/>
          <w:iCs/>
        </w:rPr>
      </w:pPr>
      <w:r w:rsidRPr="0051571C">
        <w:rPr>
          <w:rFonts w:asciiTheme="majorHAnsi" w:hAnsiTheme="majorHAnsi" w:cstheme="majorHAnsi"/>
          <w:i/>
          <w:iCs/>
        </w:rPr>
        <w:t xml:space="preserve">References should be cited using the </w:t>
      </w:r>
      <w:r w:rsidRPr="0051571C">
        <w:rPr>
          <w:rFonts w:asciiTheme="majorHAnsi" w:hAnsiTheme="majorHAnsi" w:cstheme="majorHAnsi"/>
          <w:b/>
          <w:bCs/>
          <w:i/>
          <w:iCs/>
        </w:rPr>
        <w:t>Vancouver Style.</w:t>
      </w:r>
      <w:r w:rsidRPr="0051571C">
        <w:rPr>
          <w:rFonts w:asciiTheme="majorHAnsi" w:hAnsiTheme="majorHAnsi" w:cstheme="majorHAnsi"/>
          <w:i/>
          <w:iCs/>
        </w:rPr>
        <w:t xml:space="preserve"> For more information please see the University of Toronto </w:t>
      </w:r>
      <w:hyperlink r:id="rId15" w:history="1">
        <w:r w:rsidRPr="0051571C">
          <w:rPr>
            <w:rStyle w:val="Hyperlink"/>
            <w:rFonts w:asciiTheme="majorHAnsi" w:hAnsiTheme="majorHAnsi" w:cstheme="majorHAnsi"/>
            <w:i/>
            <w:iCs/>
          </w:rPr>
          <w:t>reference</w:t>
        </w:r>
      </w:hyperlink>
      <w:r w:rsidRPr="0051571C">
        <w:rPr>
          <w:rFonts w:asciiTheme="majorHAnsi" w:hAnsiTheme="majorHAnsi" w:cstheme="majorHAnsi"/>
          <w:i/>
          <w:iCs/>
        </w:rPr>
        <w:t>.</w:t>
      </w:r>
    </w:p>
    <w:p w14:paraId="5F75F185" w14:textId="77777777" w:rsidR="00E53574" w:rsidRPr="0051571C" w:rsidRDefault="00E53574" w:rsidP="00E53574">
      <w:pPr>
        <w:pStyle w:val="ListParagraph"/>
        <w:rPr>
          <w:rFonts w:asciiTheme="majorHAnsi" w:hAnsiTheme="majorHAnsi" w:cstheme="majorHAnsi"/>
          <w:i/>
          <w:iCs/>
        </w:rPr>
      </w:pPr>
    </w:p>
    <w:p w14:paraId="4ABF554E" w14:textId="77777777" w:rsidR="00E53574" w:rsidRPr="0051571C" w:rsidRDefault="00E53574" w:rsidP="00E53574">
      <w:pPr>
        <w:pStyle w:val="ListParagraph"/>
        <w:rPr>
          <w:rFonts w:asciiTheme="majorHAnsi" w:hAnsiTheme="majorHAnsi" w:cstheme="majorHAnsi"/>
          <w:i/>
          <w:iCs/>
        </w:rPr>
      </w:pPr>
    </w:p>
    <w:p w14:paraId="293870F2" w14:textId="77777777" w:rsidR="00E53574" w:rsidRPr="0051571C" w:rsidRDefault="00E53574" w:rsidP="00E53574">
      <w:pPr>
        <w:pStyle w:val="ListParagraph"/>
        <w:rPr>
          <w:rFonts w:asciiTheme="majorHAnsi" w:hAnsiTheme="majorHAnsi" w:cstheme="majorHAnsi"/>
          <w:i/>
          <w:iCs/>
        </w:rPr>
      </w:pPr>
      <w:r w:rsidRPr="0051571C">
        <w:rPr>
          <w:rFonts w:asciiTheme="majorHAnsi" w:hAnsiTheme="majorHAnsi" w:cstheme="majorHAnsi"/>
          <w:noProof/>
        </w:rPr>
        <w:drawing>
          <wp:inline distT="0" distB="0" distL="0" distR="0" wp14:anchorId="1418CBA5" wp14:editId="1649460C">
            <wp:extent cx="4124325" cy="1334237"/>
            <wp:effectExtent l="0" t="0" r="0" b="0"/>
            <wp:docPr id="373399833" name="Picture 1" descr="a. The general format for a reference to a journal article in Vancouv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he general format for a reference to a journal article in Vancouver...  | Download Scientific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6004" cy="1338015"/>
                    </a:xfrm>
                    <a:prstGeom prst="rect">
                      <a:avLst/>
                    </a:prstGeom>
                    <a:noFill/>
                    <a:ln>
                      <a:noFill/>
                    </a:ln>
                  </pic:spPr>
                </pic:pic>
              </a:graphicData>
            </a:graphic>
          </wp:inline>
        </w:drawing>
      </w:r>
    </w:p>
    <w:p w14:paraId="7551C50F" w14:textId="77777777" w:rsidR="00E53574" w:rsidRDefault="00E53574" w:rsidP="00E53574">
      <w:pPr>
        <w:pStyle w:val="ListParagraph"/>
        <w:rPr>
          <w:rFonts w:asciiTheme="majorHAnsi" w:hAnsiTheme="majorHAnsi" w:cstheme="majorHAnsi"/>
          <w:i/>
          <w:iCs/>
        </w:rPr>
      </w:pPr>
    </w:p>
    <w:p w14:paraId="5D01C5C9" w14:textId="77777777" w:rsidR="00E53574" w:rsidRDefault="00E53574" w:rsidP="000B5F77">
      <w:pPr>
        <w:pStyle w:val="ListParagraph"/>
        <w:numPr>
          <w:ilvl w:val="0"/>
          <w:numId w:val="3"/>
        </w:numPr>
        <w:rPr>
          <w:rFonts w:asciiTheme="majorHAnsi" w:hAnsiTheme="majorHAnsi" w:cstheme="majorHAnsi"/>
          <w:i/>
          <w:iCs/>
        </w:rPr>
      </w:pPr>
      <w:r w:rsidRPr="0051571C">
        <w:rPr>
          <w:rFonts w:asciiTheme="majorHAnsi" w:hAnsiTheme="majorHAnsi" w:cstheme="majorHAnsi"/>
          <w:i/>
          <w:iCs/>
        </w:rPr>
        <w:t xml:space="preserve">Turnitin Plagiarism Detection Tool will be automatically applied to all assignments at the instructor’s discretion. </w:t>
      </w:r>
    </w:p>
    <w:p w14:paraId="280D9B3E" w14:textId="77777777" w:rsidR="00E53574" w:rsidRDefault="00E53574" w:rsidP="00E53574">
      <w:pPr>
        <w:pStyle w:val="ListParagraph"/>
        <w:rPr>
          <w:rFonts w:asciiTheme="majorHAnsi" w:hAnsiTheme="majorHAnsi" w:cstheme="majorHAnsi"/>
          <w:i/>
          <w:iCs/>
        </w:rPr>
      </w:pPr>
    </w:p>
    <w:p w14:paraId="2D097097" w14:textId="77777777" w:rsidR="00E53574" w:rsidRPr="00E62DE9" w:rsidRDefault="00E53574" w:rsidP="00E53574">
      <w:pPr>
        <w:rPr>
          <w:rFonts w:asciiTheme="majorHAnsi" w:hAnsiTheme="majorHAnsi" w:cstheme="majorHAnsi"/>
          <w:b/>
          <w:bCs/>
        </w:rPr>
      </w:pPr>
      <w:r w:rsidRPr="00E62DE9">
        <w:rPr>
          <w:rFonts w:asciiTheme="majorHAnsi" w:hAnsiTheme="majorHAnsi" w:cstheme="majorHAnsi"/>
          <w:b/>
          <w:bCs/>
        </w:rPr>
        <w:t>Generative AI</w:t>
      </w:r>
    </w:p>
    <w:p w14:paraId="5E312D3E" w14:textId="77777777" w:rsidR="00E53574" w:rsidRDefault="00E53574" w:rsidP="00E53574">
      <w:pPr>
        <w:rPr>
          <w:rFonts w:asciiTheme="majorHAnsi" w:eastAsiaTheme="majorEastAsia" w:hAnsiTheme="majorHAnsi" w:cstheme="majorHAnsi"/>
          <w:iCs/>
        </w:rPr>
      </w:pPr>
    </w:p>
    <w:p w14:paraId="1FA17BF1" w14:textId="77777777" w:rsidR="00E53574" w:rsidRDefault="00E53574" w:rsidP="00E53574">
      <w:pPr>
        <w:rPr>
          <w:rFonts w:asciiTheme="majorHAnsi" w:eastAsiaTheme="majorEastAsia" w:hAnsiTheme="majorHAnsi" w:cstheme="majorHAnsi"/>
          <w:iCs/>
        </w:rPr>
      </w:pPr>
      <w:r>
        <w:rPr>
          <w:rFonts w:asciiTheme="majorHAnsi" w:eastAsiaTheme="majorEastAsia" w:hAnsiTheme="majorHAnsi" w:cstheme="majorHAnsi"/>
          <w:iCs/>
        </w:rPr>
        <w:t xml:space="preserve">CHL5622 does not permit the use of Artificial Intelligence for any assignments, including quizzes, discussion boards or submitted documents. </w:t>
      </w:r>
      <w:r w:rsidRPr="00EF42E0">
        <w:rPr>
          <w:rFonts w:asciiTheme="majorHAnsi" w:eastAsiaTheme="majorEastAsia" w:hAnsiTheme="majorHAnsi" w:cstheme="majorHAnsi"/>
          <w:iCs/>
        </w:rPr>
        <w:t>The use of generative artificial intelligence tools or apps for assignments in this course, including</w:t>
      </w:r>
      <w:r>
        <w:rPr>
          <w:rFonts w:asciiTheme="majorHAnsi" w:eastAsiaTheme="majorEastAsia" w:hAnsiTheme="majorHAnsi" w:cstheme="majorHAnsi"/>
          <w:iCs/>
        </w:rPr>
        <w:t xml:space="preserve"> </w:t>
      </w:r>
      <w:r w:rsidRPr="00EF42E0">
        <w:rPr>
          <w:rFonts w:asciiTheme="majorHAnsi" w:eastAsiaTheme="majorEastAsia" w:hAnsiTheme="majorHAnsi" w:cstheme="majorHAnsi"/>
          <w:iCs/>
        </w:rPr>
        <w:t>tools like ChatGPT and other AI writing or coding assistants, is prohibited</w:t>
      </w:r>
    </w:p>
    <w:p w14:paraId="111C8CEB" w14:textId="77777777" w:rsidR="00E53574" w:rsidRDefault="00E53574" w:rsidP="00E53574">
      <w:pPr>
        <w:rPr>
          <w:rFonts w:asciiTheme="majorHAnsi" w:eastAsiaTheme="majorEastAsia" w:hAnsiTheme="majorHAnsi" w:cstheme="majorHAnsi"/>
          <w:iCs/>
        </w:rPr>
      </w:pPr>
    </w:p>
    <w:p w14:paraId="0F56C7F9" w14:textId="77777777" w:rsidR="00E53574" w:rsidRDefault="00E53574" w:rsidP="00E53574">
      <w:pPr>
        <w:rPr>
          <w:rFonts w:asciiTheme="majorHAnsi" w:eastAsiaTheme="majorEastAsia" w:hAnsiTheme="majorHAnsi" w:cstheme="majorHAnsi"/>
          <w:iCs/>
        </w:rPr>
      </w:pPr>
      <w:r>
        <w:rPr>
          <w:rFonts w:asciiTheme="majorHAnsi" w:eastAsiaTheme="majorEastAsia" w:hAnsiTheme="majorHAnsi" w:cstheme="majorHAnsi"/>
          <w:iCs/>
        </w:rPr>
        <w:t>When using the internet for research, student should identify the most appropriate evidence-based sites that provides contextual information. It is expected that student would research and synthesize their findings in their own words for all types of course contributions and assignments. A “cut and paste” approach will not benefit student learning.</w:t>
      </w:r>
    </w:p>
    <w:p w14:paraId="0F426291" w14:textId="77777777" w:rsidR="00E53574" w:rsidRDefault="00E53574" w:rsidP="00E53574">
      <w:pPr>
        <w:rPr>
          <w:rFonts w:asciiTheme="majorHAnsi" w:eastAsiaTheme="majorEastAsia" w:hAnsiTheme="majorHAnsi" w:cstheme="majorHAnsi"/>
          <w:iCs/>
        </w:rPr>
      </w:pPr>
    </w:p>
    <w:p w14:paraId="00CC169E" w14:textId="77777777" w:rsidR="00E53574" w:rsidRDefault="00E53574" w:rsidP="00E53574">
      <w:pPr>
        <w:rPr>
          <w:rFonts w:asciiTheme="majorHAnsi" w:eastAsiaTheme="majorEastAsia" w:hAnsiTheme="majorHAnsi" w:cstheme="majorHAnsi"/>
          <w:iCs/>
        </w:rPr>
      </w:pPr>
      <w:r>
        <w:rPr>
          <w:rFonts w:asciiTheme="majorHAnsi" w:eastAsiaTheme="majorEastAsia" w:hAnsiTheme="majorHAnsi" w:cstheme="majorHAnsi"/>
          <w:iCs/>
        </w:rPr>
        <w:t xml:space="preserve">It is expected that student reference any and all material that they use or quote including any submissions in the discussion boards. </w:t>
      </w:r>
    </w:p>
    <w:p w14:paraId="308C58E2" w14:textId="77777777" w:rsidR="00E53574" w:rsidRDefault="00E53574" w:rsidP="00E53574">
      <w:pPr>
        <w:rPr>
          <w:rFonts w:asciiTheme="majorHAnsi" w:eastAsiaTheme="majorEastAsia" w:hAnsiTheme="majorHAnsi" w:cstheme="majorHAnsi"/>
          <w:iCs/>
        </w:rPr>
      </w:pPr>
    </w:p>
    <w:p w14:paraId="133A9366" w14:textId="77777777" w:rsidR="00E53574" w:rsidRDefault="00E53574" w:rsidP="00E53574">
      <w:pPr>
        <w:rPr>
          <w:rFonts w:asciiTheme="majorHAnsi" w:eastAsiaTheme="majorEastAsia" w:hAnsiTheme="majorHAnsi" w:cstheme="majorHAnsi"/>
          <w:iCs/>
        </w:rPr>
      </w:pPr>
      <w:r w:rsidRPr="00624458">
        <w:rPr>
          <w:rFonts w:asciiTheme="majorHAnsi" w:eastAsiaTheme="majorEastAsia" w:hAnsiTheme="majorHAnsi" w:cstheme="majorHAnsi"/>
          <w:iCs/>
        </w:rPr>
        <w:t>Students may not copy or paraphrase from any generative artificial intelligence applications,</w:t>
      </w:r>
      <w:r>
        <w:rPr>
          <w:rFonts w:asciiTheme="majorHAnsi" w:eastAsiaTheme="majorEastAsia" w:hAnsiTheme="majorHAnsi" w:cstheme="majorHAnsi"/>
          <w:iCs/>
        </w:rPr>
        <w:t xml:space="preserve"> </w:t>
      </w:r>
      <w:r w:rsidRPr="00624458">
        <w:rPr>
          <w:rFonts w:asciiTheme="majorHAnsi" w:eastAsiaTheme="majorEastAsia" w:hAnsiTheme="majorHAnsi" w:cstheme="majorHAnsi"/>
          <w:iCs/>
        </w:rPr>
        <w:t>including ChatGPT and other AI writing and coding assistants, for the purpose of completing</w:t>
      </w:r>
      <w:r>
        <w:rPr>
          <w:rFonts w:asciiTheme="majorHAnsi" w:eastAsiaTheme="majorEastAsia" w:hAnsiTheme="majorHAnsi" w:cstheme="majorHAnsi"/>
          <w:iCs/>
        </w:rPr>
        <w:t xml:space="preserve"> </w:t>
      </w:r>
      <w:r w:rsidRPr="00624458">
        <w:rPr>
          <w:rFonts w:asciiTheme="majorHAnsi" w:eastAsiaTheme="majorEastAsia" w:hAnsiTheme="majorHAnsi" w:cstheme="majorHAnsi"/>
          <w:iCs/>
        </w:rPr>
        <w:t>assignments in this course</w:t>
      </w:r>
      <w:r>
        <w:rPr>
          <w:rFonts w:asciiTheme="majorHAnsi" w:eastAsiaTheme="majorEastAsia" w:hAnsiTheme="majorHAnsi" w:cstheme="majorHAnsi"/>
          <w:iCs/>
        </w:rPr>
        <w:t xml:space="preserve">. </w:t>
      </w:r>
      <w:r w:rsidRPr="00084E8E">
        <w:rPr>
          <w:rFonts w:asciiTheme="majorHAnsi" w:eastAsiaTheme="majorEastAsia" w:hAnsiTheme="majorHAnsi" w:cstheme="majorHAnsi"/>
          <w:iCs/>
        </w:rPr>
        <w:t>Representing as one’s own an idea, or expression of an idea, that was AI-generated may be</w:t>
      </w:r>
      <w:r>
        <w:rPr>
          <w:rFonts w:asciiTheme="majorHAnsi" w:eastAsiaTheme="majorEastAsia" w:hAnsiTheme="majorHAnsi" w:cstheme="majorHAnsi"/>
          <w:iCs/>
        </w:rPr>
        <w:t xml:space="preserve"> </w:t>
      </w:r>
      <w:r w:rsidRPr="00084E8E">
        <w:rPr>
          <w:rFonts w:asciiTheme="majorHAnsi" w:eastAsiaTheme="majorEastAsia" w:hAnsiTheme="majorHAnsi" w:cstheme="majorHAnsi"/>
          <w:iCs/>
        </w:rPr>
        <w:t>considered an academic offense in this course.</w:t>
      </w:r>
      <w:r>
        <w:rPr>
          <w:rFonts w:asciiTheme="majorHAnsi" w:eastAsiaTheme="majorEastAsia" w:hAnsiTheme="majorHAnsi" w:cstheme="majorHAnsi"/>
          <w:iCs/>
        </w:rPr>
        <w:t xml:space="preserve"> The course instructor may use analytics within Quercus to identify potential student deviation from this policy. </w:t>
      </w:r>
    </w:p>
    <w:p w14:paraId="49355EFF" w14:textId="77777777" w:rsidR="00E53574" w:rsidRDefault="00E53574" w:rsidP="00E53574">
      <w:pPr>
        <w:rPr>
          <w:rFonts w:asciiTheme="majorHAnsi" w:eastAsiaTheme="majorEastAsia" w:hAnsiTheme="majorHAnsi" w:cstheme="majorHAnsi"/>
          <w:iCs/>
        </w:rPr>
      </w:pPr>
    </w:p>
    <w:p w14:paraId="3FA0D043" w14:textId="77777777" w:rsidR="00E53574" w:rsidRPr="0082443A" w:rsidRDefault="00E53574" w:rsidP="00E53574">
      <w:pPr>
        <w:rPr>
          <w:rFonts w:asciiTheme="majorHAnsi" w:eastAsiaTheme="majorEastAsia" w:hAnsiTheme="majorHAnsi" w:cstheme="majorHAnsi"/>
          <w:b/>
          <w:bCs/>
          <w:iCs/>
        </w:rPr>
      </w:pPr>
      <w:r w:rsidRPr="0082443A">
        <w:rPr>
          <w:rFonts w:asciiTheme="majorHAnsi" w:eastAsiaTheme="majorEastAsia" w:hAnsiTheme="majorHAnsi" w:cstheme="majorHAnsi"/>
          <w:b/>
          <w:bCs/>
          <w:iCs/>
        </w:rPr>
        <w:t>Assignment Descriptions</w:t>
      </w:r>
    </w:p>
    <w:p w14:paraId="17626E1D" w14:textId="77777777" w:rsidR="00E53574" w:rsidRDefault="00E53574" w:rsidP="00E53574">
      <w:pPr>
        <w:rPr>
          <w:rFonts w:asciiTheme="majorHAnsi" w:eastAsiaTheme="majorEastAsia" w:hAnsiTheme="majorHAnsi" w:cstheme="majorHAnsi"/>
          <w:b/>
          <w:bCs/>
          <w:iCs/>
        </w:rPr>
      </w:pPr>
    </w:p>
    <w:p w14:paraId="25535371" w14:textId="77777777" w:rsidR="00A7326A" w:rsidRPr="006577C2" w:rsidRDefault="00A7326A" w:rsidP="000B5F77">
      <w:pPr>
        <w:pStyle w:val="ListParagraph"/>
        <w:numPr>
          <w:ilvl w:val="0"/>
          <w:numId w:val="20"/>
        </w:numPr>
        <w:spacing w:before="29"/>
        <w:ind w:right="-20"/>
        <w:rPr>
          <w:rFonts w:asciiTheme="majorHAnsi" w:eastAsia="Arial" w:hAnsiTheme="majorHAnsi" w:cstheme="majorHAnsi"/>
          <w:b/>
          <w:bCs/>
        </w:rPr>
      </w:pPr>
      <w:r w:rsidRPr="006577C2">
        <w:rPr>
          <w:rFonts w:asciiTheme="majorHAnsi" w:eastAsia="Arial" w:hAnsiTheme="majorHAnsi" w:cstheme="majorHAnsi"/>
          <w:b/>
          <w:bCs/>
        </w:rPr>
        <w:t>Online Case Discussions – 20% total</w:t>
      </w:r>
    </w:p>
    <w:p w14:paraId="08B4E6AD" w14:textId="77777777" w:rsidR="00A7326A" w:rsidRPr="006577C2" w:rsidRDefault="00A7326A" w:rsidP="00A7326A">
      <w:pPr>
        <w:spacing w:before="29"/>
        <w:ind w:left="123" w:right="-20"/>
        <w:rPr>
          <w:rFonts w:asciiTheme="majorHAnsi" w:eastAsia="Arial" w:hAnsiTheme="majorHAnsi" w:cstheme="majorHAnsi"/>
        </w:rPr>
      </w:pPr>
      <w:r w:rsidRPr="006577C2">
        <w:rPr>
          <w:rFonts w:asciiTheme="majorHAnsi" w:eastAsia="Arial" w:hAnsiTheme="majorHAnsi" w:cstheme="majorHAnsi"/>
        </w:rPr>
        <w:lastRenderedPageBreak/>
        <w:t xml:space="preserve">Case Discussions will be evaluated based on active participation in all three components of the case plus posting useful and relevant references for your contributions. Participation should be collaborative such that the group knowledge builds on each participants posting. Contributions should demonstrate knowledge, experience and research into the case issues. Students will be given a maximum of </w:t>
      </w:r>
      <w:r>
        <w:rPr>
          <w:rFonts w:asciiTheme="majorHAnsi" w:eastAsia="Arial" w:hAnsiTheme="majorHAnsi" w:cstheme="majorHAnsi"/>
        </w:rPr>
        <w:t>10</w:t>
      </w:r>
      <w:r w:rsidRPr="006577C2">
        <w:rPr>
          <w:rFonts w:asciiTheme="majorHAnsi" w:eastAsia="Arial" w:hAnsiTheme="majorHAnsi" w:cstheme="majorHAnsi"/>
        </w:rPr>
        <w:t xml:space="preserve"> marks per Discussion</w:t>
      </w:r>
      <w:r>
        <w:rPr>
          <w:rFonts w:asciiTheme="majorHAnsi" w:eastAsia="Arial" w:hAnsiTheme="majorHAnsi" w:cstheme="majorHAnsi"/>
        </w:rPr>
        <w:t xml:space="preserve"> Board. </w:t>
      </w:r>
    </w:p>
    <w:p w14:paraId="1F023F69" w14:textId="77777777" w:rsidR="00A7326A" w:rsidRPr="006577C2" w:rsidRDefault="00A7326A" w:rsidP="00A7326A">
      <w:pPr>
        <w:spacing w:before="29"/>
        <w:ind w:left="123" w:right="-20"/>
        <w:rPr>
          <w:rFonts w:asciiTheme="majorHAnsi" w:eastAsia="Arial" w:hAnsiTheme="majorHAnsi" w:cstheme="majorHAnsi"/>
        </w:rPr>
      </w:pPr>
    </w:p>
    <w:p w14:paraId="34475A57" w14:textId="77777777" w:rsidR="00A7326A" w:rsidRPr="006577C2" w:rsidRDefault="00A7326A" w:rsidP="00A7326A">
      <w:pPr>
        <w:spacing w:before="29"/>
        <w:ind w:left="123" w:right="-20"/>
        <w:rPr>
          <w:rFonts w:asciiTheme="majorHAnsi" w:eastAsia="Arial" w:hAnsiTheme="majorHAnsi" w:cstheme="majorHAnsi"/>
        </w:rPr>
      </w:pPr>
      <w:r w:rsidRPr="006577C2">
        <w:rPr>
          <w:rFonts w:asciiTheme="majorHAnsi" w:eastAsia="Arial" w:hAnsiTheme="majorHAnsi" w:cstheme="majorHAnsi"/>
        </w:rPr>
        <w:t>The marks will be based on the following criteria:</w:t>
      </w:r>
    </w:p>
    <w:p w14:paraId="3061821D"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Unique knowledge contribution</w:t>
      </w:r>
    </w:p>
    <w:p w14:paraId="27C96974"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Accurate knowledge contribution</w:t>
      </w:r>
    </w:p>
    <w:p w14:paraId="74DF5596"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Sharing of clinical experience</w:t>
      </w:r>
    </w:p>
    <w:p w14:paraId="36E36284"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Collaborative support of classmates</w:t>
      </w:r>
    </w:p>
    <w:p w14:paraId="4C4721B7"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Respectful inquiry of classmates</w:t>
      </w:r>
    </w:p>
    <w:p w14:paraId="5FE5596C" w14:textId="77777777" w:rsidR="00A7326A" w:rsidRPr="006577C2" w:rsidRDefault="00A7326A" w:rsidP="000B5F77">
      <w:pPr>
        <w:pStyle w:val="ListParagraph"/>
        <w:numPr>
          <w:ilvl w:val="0"/>
          <w:numId w:val="3"/>
        </w:numPr>
        <w:spacing w:before="29"/>
        <w:ind w:right="-20"/>
        <w:rPr>
          <w:rFonts w:asciiTheme="majorHAnsi" w:eastAsia="Arial" w:hAnsiTheme="majorHAnsi" w:cstheme="majorHAnsi"/>
        </w:rPr>
      </w:pPr>
      <w:r w:rsidRPr="006577C2">
        <w:rPr>
          <w:rFonts w:asciiTheme="majorHAnsi" w:eastAsia="Arial" w:hAnsiTheme="majorHAnsi" w:cstheme="majorHAnsi"/>
        </w:rPr>
        <w:t xml:space="preserve">References for submissions. </w:t>
      </w:r>
    </w:p>
    <w:p w14:paraId="0E7B2551" w14:textId="77777777" w:rsidR="00A7326A" w:rsidRPr="0082443A" w:rsidRDefault="00A7326A" w:rsidP="00E53574">
      <w:pPr>
        <w:rPr>
          <w:rFonts w:asciiTheme="majorHAnsi" w:eastAsiaTheme="majorEastAsia" w:hAnsiTheme="majorHAnsi" w:cstheme="majorHAnsi"/>
          <w:b/>
          <w:bCs/>
          <w:iCs/>
        </w:rPr>
      </w:pPr>
    </w:p>
    <w:p w14:paraId="362704DC" w14:textId="12813DFD" w:rsidR="00E53574" w:rsidRPr="00A7326A" w:rsidRDefault="00E53574" w:rsidP="000B5F77">
      <w:pPr>
        <w:pStyle w:val="ListParagraph"/>
        <w:numPr>
          <w:ilvl w:val="0"/>
          <w:numId w:val="20"/>
        </w:numPr>
        <w:spacing w:before="23" w:line="315" w:lineRule="exact"/>
        <w:ind w:right="-20"/>
        <w:rPr>
          <w:rFonts w:asciiTheme="majorHAnsi" w:eastAsia="Arial" w:hAnsiTheme="majorHAnsi" w:cstheme="majorHAnsi"/>
          <w:b/>
        </w:rPr>
      </w:pPr>
      <w:r w:rsidRPr="00A7326A">
        <w:rPr>
          <w:rFonts w:asciiTheme="majorHAnsi" w:eastAsia="Arial" w:hAnsiTheme="majorHAnsi" w:cstheme="majorHAnsi"/>
          <w:b/>
        </w:rPr>
        <w:t>Module Quizzes 20% total</w:t>
      </w:r>
    </w:p>
    <w:p w14:paraId="11F239DA" w14:textId="247112C2" w:rsidR="00E53574" w:rsidRPr="006577C2" w:rsidRDefault="00E53574" w:rsidP="00E53574">
      <w:pPr>
        <w:spacing w:before="23" w:line="315" w:lineRule="exact"/>
        <w:ind w:left="123" w:right="-20"/>
        <w:rPr>
          <w:rFonts w:asciiTheme="majorHAnsi" w:eastAsia="Arial" w:hAnsiTheme="majorHAnsi" w:cstheme="majorHAnsi"/>
        </w:rPr>
      </w:pPr>
      <w:r w:rsidRPr="006577C2">
        <w:rPr>
          <w:rFonts w:asciiTheme="majorHAnsi" w:eastAsia="Arial" w:hAnsiTheme="majorHAnsi" w:cstheme="majorHAnsi"/>
        </w:rPr>
        <w:t xml:space="preserve">Students can attain 1 mark per correction quiz answer. Quizzes must be completed during the posted module period.  </w:t>
      </w:r>
      <w:r w:rsidR="00A7326A">
        <w:rPr>
          <w:rFonts w:asciiTheme="majorHAnsi" w:eastAsia="Arial" w:hAnsiTheme="majorHAnsi" w:cstheme="majorHAnsi"/>
        </w:rPr>
        <w:t xml:space="preserve">Students can only submit one answer but they are permitted to reseach the question prior to answering. </w:t>
      </w:r>
      <w:r w:rsidRPr="006577C2">
        <w:rPr>
          <w:rFonts w:asciiTheme="majorHAnsi" w:eastAsia="Arial" w:hAnsiTheme="majorHAnsi" w:cstheme="majorHAnsi"/>
        </w:rPr>
        <w:t xml:space="preserve">Students can visit the quiz once the module has closed to see links to the correct answers. There are </w:t>
      </w:r>
      <w:r w:rsidR="00A7326A">
        <w:rPr>
          <w:rFonts w:asciiTheme="majorHAnsi" w:eastAsia="Arial" w:hAnsiTheme="majorHAnsi" w:cstheme="majorHAnsi"/>
        </w:rPr>
        <w:t xml:space="preserve">2 </w:t>
      </w:r>
      <w:r w:rsidRPr="006577C2">
        <w:rPr>
          <w:rFonts w:asciiTheme="majorHAnsi" w:eastAsia="Arial" w:hAnsiTheme="majorHAnsi" w:cstheme="majorHAnsi"/>
        </w:rPr>
        <w:t xml:space="preserve">module quizzes consisting of </w:t>
      </w:r>
      <w:r w:rsidR="00A7326A">
        <w:rPr>
          <w:rFonts w:asciiTheme="majorHAnsi" w:eastAsia="Arial" w:hAnsiTheme="majorHAnsi" w:cstheme="majorHAnsi"/>
        </w:rPr>
        <w:t>10</w:t>
      </w:r>
      <w:r w:rsidRPr="006577C2">
        <w:rPr>
          <w:rFonts w:asciiTheme="majorHAnsi" w:eastAsia="Arial" w:hAnsiTheme="majorHAnsi" w:cstheme="majorHAnsi"/>
        </w:rPr>
        <w:t xml:space="preserve"> questions each.  </w:t>
      </w:r>
    </w:p>
    <w:p w14:paraId="14A21014" w14:textId="77777777" w:rsidR="00E53574" w:rsidRPr="006577C2" w:rsidRDefault="00E53574" w:rsidP="00E53574">
      <w:pPr>
        <w:spacing w:before="5" w:line="240" w:lineRule="exact"/>
        <w:rPr>
          <w:rFonts w:asciiTheme="majorHAnsi" w:hAnsiTheme="majorHAnsi" w:cstheme="majorHAnsi"/>
        </w:rPr>
      </w:pPr>
    </w:p>
    <w:p w14:paraId="584E13E5" w14:textId="6A186E2D" w:rsidR="00E53574" w:rsidRPr="006577C2" w:rsidRDefault="00A7326A" w:rsidP="000B5F77">
      <w:pPr>
        <w:pStyle w:val="ListParagraph"/>
        <w:numPr>
          <w:ilvl w:val="0"/>
          <w:numId w:val="20"/>
        </w:numPr>
        <w:ind w:right="-20"/>
        <w:rPr>
          <w:rFonts w:asciiTheme="majorHAnsi" w:eastAsia="Arial" w:hAnsiTheme="majorHAnsi" w:cstheme="majorHAnsi"/>
        </w:rPr>
      </w:pPr>
      <w:r>
        <w:rPr>
          <w:rFonts w:asciiTheme="majorHAnsi" w:eastAsia="Arial" w:hAnsiTheme="majorHAnsi" w:cstheme="majorHAnsi"/>
          <w:b/>
          <w:bCs/>
        </w:rPr>
        <w:t>Case Analysis Submission</w:t>
      </w:r>
      <w:r w:rsidR="00E53574" w:rsidRPr="006577C2">
        <w:rPr>
          <w:rFonts w:asciiTheme="majorHAnsi" w:eastAsia="Arial" w:hAnsiTheme="majorHAnsi" w:cstheme="majorHAnsi"/>
          <w:b/>
          <w:bCs/>
        </w:rPr>
        <w:t xml:space="preserve"> – </w:t>
      </w:r>
      <w:r>
        <w:rPr>
          <w:rFonts w:asciiTheme="majorHAnsi" w:eastAsia="Arial" w:hAnsiTheme="majorHAnsi" w:cstheme="majorHAnsi"/>
          <w:b/>
          <w:bCs/>
        </w:rPr>
        <w:t>3</w:t>
      </w:r>
      <w:r w:rsidR="00E53574" w:rsidRPr="006577C2">
        <w:rPr>
          <w:rFonts w:asciiTheme="majorHAnsi" w:eastAsia="Arial" w:hAnsiTheme="majorHAnsi" w:cstheme="majorHAnsi"/>
          <w:b/>
          <w:bCs/>
        </w:rPr>
        <w:t>0% total</w:t>
      </w:r>
    </w:p>
    <w:p w14:paraId="47A719BD" w14:textId="77777777" w:rsidR="00A7326A" w:rsidRDefault="00A7326A" w:rsidP="00E53574">
      <w:pPr>
        <w:spacing w:before="8" w:line="274" w:lineRule="exact"/>
        <w:ind w:left="123" w:right="1289"/>
        <w:rPr>
          <w:rFonts w:asciiTheme="majorHAnsi" w:eastAsia="Arial" w:hAnsiTheme="majorHAnsi" w:cstheme="majorHAnsi"/>
        </w:rPr>
      </w:pPr>
    </w:p>
    <w:p w14:paraId="5E4A05E4" w14:textId="53660920" w:rsidR="00A7326A" w:rsidRDefault="00A7326A"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 xml:space="preserve">Instructions for the Case Analysis. </w:t>
      </w:r>
    </w:p>
    <w:p w14:paraId="064354CC" w14:textId="77777777" w:rsidR="00E62C8C" w:rsidRDefault="00E62C8C" w:rsidP="00E53574">
      <w:pPr>
        <w:spacing w:before="8" w:line="274" w:lineRule="exact"/>
        <w:ind w:left="123" w:right="1289"/>
        <w:rPr>
          <w:rFonts w:asciiTheme="majorHAnsi" w:eastAsia="Arial" w:hAnsiTheme="majorHAnsi" w:cstheme="majorHAnsi"/>
        </w:rPr>
      </w:pPr>
    </w:p>
    <w:p w14:paraId="31BDF3E2" w14:textId="7F11BABE" w:rsidR="00E62C8C" w:rsidRDefault="00E62C8C"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 xml:space="preserve">Length: 4-5 pages, single spaced, Maximum 2000 words. Charts, bullets and prose format may be used. </w:t>
      </w:r>
    </w:p>
    <w:p w14:paraId="150151D4" w14:textId="77777777" w:rsidR="00A7326A" w:rsidRDefault="00A7326A" w:rsidP="00E53574">
      <w:pPr>
        <w:spacing w:before="8" w:line="274" w:lineRule="exact"/>
        <w:ind w:left="123" w:right="1289"/>
        <w:rPr>
          <w:rFonts w:asciiTheme="majorHAnsi" w:eastAsia="Arial" w:hAnsiTheme="majorHAnsi" w:cstheme="majorHAnsi"/>
        </w:rPr>
      </w:pPr>
    </w:p>
    <w:p w14:paraId="7C3A29EE" w14:textId="050DE65C" w:rsidR="00A7326A" w:rsidRDefault="00A7326A"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Students are to identify and describe a primary team-based care model that they have worked in, refer</w:t>
      </w:r>
      <w:r w:rsidR="00E62C8C">
        <w:rPr>
          <w:rFonts w:asciiTheme="majorHAnsi" w:eastAsia="Arial" w:hAnsiTheme="majorHAnsi" w:cstheme="majorHAnsi"/>
        </w:rPr>
        <w:t xml:space="preserve">red </w:t>
      </w:r>
      <w:r>
        <w:rPr>
          <w:rFonts w:asciiTheme="majorHAnsi" w:eastAsia="Arial" w:hAnsiTheme="majorHAnsi" w:cstheme="majorHAnsi"/>
        </w:rPr>
        <w:t>to, are proposing</w:t>
      </w:r>
      <w:r w:rsidR="00E62C8C">
        <w:rPr>
          <w:rFonts w:asciiTheme="majorHAnsi" w:eastAsia="Arial" w:hAnsiTheme="majorHAnsi" w:cstheme="majorHAnsi"/>
        </w:rPr>
        <w:t xml:space="preserve"> to develop</w:t>
      </w:r>
      <w:r>
        <w:rPr>
          <w:rFonts w:asciiTheme="majorHAnsi" w:eastAsia="Arial" w:hAnsiTheme="majorHAnsi" w:cstheme="majorHAnsi"/>
        </w:rPr>
        <w:t xml:space="preserve"> or have found in the literature. </w:t>
      </w:r>
    </w:p>
    <w:p w14:paraId="04E7E3AF" w14:textId="77777777" w:rsidR="00A7326A" w:rsidRDefault="00A7326A" w:rsidP="00E53574">
      <w:pPr>
        <w:spacing w:before="8" w:line="274" w:lineRule="exact"/>
        <w:ind w:left="123" w:right="1289"/>
        <w:rPr>
          <w:rFonts w:asciiTheme="majorHAnsi" w:eastAsia="Arial" w:hAnsiTheme="majorHAnsi" w:cstheme="majorHAnsi"/>
        </w:rPr>
      </w:pPr>
    </w:p>
    <w:p w14:paraId="2A9006CF" w14:textId="2BD53BE7" w:rsidR="00A7326A" w:rsidRDefault="00A7326A"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The case description will include the patient population, the interprofessional team</w:t>
      </w:r>
      <w:r w:rsidR="00E62C8C">
        <w:rPr>
          <w:rFonts w:asciiTheme="majorHAnsi" w:eastAsia="Arial" w:hAnsiTheme="majorHAnsi" w:cstheme="majorHAnsi"/>
        </w:rPr>
        <w:t xml:space="preserve"> and their roles and responsibilities</w:t>
      </w:r>
      <w:r>
        <w:rPr>
          <w:rFonts w:asciiTheme="majorHAnsi" w:eastAsia="Arial" w:hAnsiTheme="majorHAnsi" w:cstheme="majorHAnsi"/>
        </w:rPr>
        <w:t xml:space="preserve">, the patient care pathway and/or eligibility </w:t>
      </w:r>
      <w:r w:rsidR="00E62C8C">
        <w:rPr>
          <w:rFonts w:asciiTheme="majorHAnsi" w:eastAsia="Arial" w:hAnsiTheme="majorHAnsi" w:cstheme="majorHAnsi"/>
        </w:rPr>
        <w:t xml:space="preserve">criteria and the program goals and expected patient outcomes. </w:t>
      </w:r>
    </w:p>
    <w:p w14:paraId="055E8826" w14:textId="77777777" w:rsidR="00E62C8C" w:rsidRDefault="00E62C8C" w:rsidP="00E53574">
      <w:pPr>
        <w:spacing w:before="8" w:line="274" w:lineRule="exact"/>
        <w:ind w:left="123" w:right="1289"/>
        <w:rPr>
          <w:rFonts w:asciiTheme="majorHAnsi" w:eastAsia="Arial" w:hAnsiTheme="majorHAnsi" w:cstheme="majorHAnsi"/>
        </w:rPr>
      </w:pPr>
    </w:p>
    <w:p w14:paraId="2376AB13" w14:textId="37F1B500" w:rsidR="00E62C8C" w:rsidRDefault="00E62C8C"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 xml:space="preserve">The student will document a SWOT (Strengths, Weaknesses, Opportunities and Threats) analysis on the described model including reference to known statistics, strategies or factual information.  </w:t>
      </w:r>
    </w:p>
    <w:p w14:paraId="1BE9D52C" w14:textId="77777777" w:rsidR="00E62C8C" w:rsidRDefault="00E62C8C" w:rsidP="00E53574">
      <w:pPr>
        <w:spacing w:before="8" w:line="274" w:lineRule="exact"/>
        <w:ind w:left="123" w:right="1289"/>
        <w:rPr>
          <w:rFonts w:asciiTheme="majorHAnsi" w:eastAsia="Arial" w:hAnsiTheme="majorHAnsi" w:cstheme="majorHAnsi"/>
        </w:rPr>
      </w:pPr>
    </w:p>
    <w:p w14:paraId="47A2EAF3" w14:textId="0974F75B" w:rsidR="00E62C8C" w:rsidRDefault="00E62C8C" w:rsidP="00E53574">
      <w:pPr>
        <w:spacing w:before="8" w:line="274" w:lineRule="exact"/>
        <w:ind w:left="123" w:right="1289"/>
        <w:rPr>
          <w:rFonts w:asciiTheme="majorHAnsi" w:eastAsia="Arial" w:hAnsiTheme="majorHAnsi" w:cstheme="majorHAnsi"/>
        </w:rPr>
      </w:pPr>
      <w:r>
        <w:rPr>
          <w:rFonts w:asciiTheme="majorHAnsi" w:eastAsia="Arial" w:hAnsiTheme="majorHAnsi" w:cstheme="majorHAnsi"/>
        </w:rPr>
        <w:t>The student will provide gap analysis including</w:t>
      </w:r>
      <w:r w:rsidR="00796072">
        <w:rPr>
          <w:rFonts w:asciiTheme="majorHAnsi" w:eastAsia="Arial" w:hAnsiTheme="majorHAnsi" w:cstheme="majorHAnsi"/>
        </w:rPr>
        <w:t xml:space="preserve"> the explanation of what the gap is, why it is an important gap and </w:t>
      </w:r>
      <w:r>
        <w:rPr>
          <w:rFonts w:asciiTheme="majorHAnsi" w:eastAsia="Arial" w:hAnsiTheme="majorHAnsi" w:cstheme="majorHAnsi"/>
        </w:rPr>
        <w:t>the relevance and</w:t>
      </w:r>
      <w:r w:rsidR="00796072">
        <w:rPr>
          <w:rFonts w:asciiTheme="majorHAnsi" w:eastAsia="Arial" w:hAnsiTheme="majorHAnsi" w:cstheme="majorHAnsi"/>
        </w:rPr>
        <w:t xml:space="preserve"> impact </w:t>
      </w:r>
      <w:r>
        <w:rPr>
          <w:rFonts w:asciiTheme="majorHAnsi" w:eastAsia="Arial" w:hAnsiTheme="majorHAnsi" w:cstheme="majorHAnsi"/>
        </w:rPr>
        <w:t xml:space="preserve">of </w:t>
      </w:r>
      <w:r w:rsidR="00796072">
        <w:rPr>
          <w:rFonts w:asciiTheme="majorHAnsi" w:eastAsia="Arial" w:hAnsiTheme="majorHAnsi" w:cstheme="majorHAnsi"/>
        </w:rPr>
        <w:t xml:space="preserve">proposed </w:t>
      </w:r>
      <w:r>
        <w:rPr>
          <w:rFonts w:asciiTheme="majorHAnsi" w:eastAsia="Arial" w:hAnsiTheme="majorHAnsi" w:cstheme="majorHAnsi"/>
        </w:rPr>
        <w:t xml:space="preserve">improvements and additions to the model with proposed evidence based strategies for implementation .. </w:t>
      </w:r>
    </w:p>
    <w:p w14:paraId="7DDE81B8" w14:textId="77777777" w:rsidR="00E62C8C" w:rsidRDefault="00E62C8C" w:rsidP="00E53574">
      <w:pPr>
        <w:spacing w:before="8" w:line="274" w:lineRule="exact"/>
        <w:ind w:left="123" w:right="1289"/>
        <w:rPr>
          <w:rFonts w:asciiTheme="majorHAnsi" w:eastAsia="Arial" w:hAnsiTheme="majorHAnsi" w:cstheme="majorHAnsi"/>
        </w:rPr>
      </w:pPr>
    </w:p>
    <w:p w14:paraId="5C6DD55B" w14:textId="77777777" w:rsidR="00E62C8C" w:rsidRDefault="00E62C8C" w:rsidP="00E62C8C">
      <w:pPr>
        <w:spacing w:before="8" w:line="274" w:lineRule="exact"/>
        <w:ind w:left="123" w:right="1289"/>
        <w:rPr>
          <w:rFonts w:asciiTheme="majorHAnsi" w:eastAsia="Arial" w:hAnsiTheme="majorHAnsi" w:cstheme="majorHAnsi"/>
        </w:rPr>
      </w:pPr>
      <w:r>
        <w:rPr>
          <w:rFonts w:asciiTheme="majorHAnsi" w:eastAsia="Arial" w:hAnsiTheme="majorHAnsi" w:cstheme="majorHAnsi"/>
        </w:rPr>
        <w:lastRenderedPageBreak/>
        <w:t xml:space="preserve">The student will identify the pivotal change agents required to implement the model which may be related to legislation, health human resource strategies, budget acquisition and/or program development. </w:t>
      </w:r>
    </w:p>
    <w:p w14:paraId="78A4B057" w14:textId="77777777" w:rsidR="00E62C8C" w:rsidRDefault="00E62C8C" w:rsidP="00E62C8C">
      <w:pPr>
        <w:spacing w:before="8" w:line="274" w:lineRule="exact"/>
        <w:ind w:left="123" w:right="1289"/>
        <w:rPr>
          <w:rFonts w:asciiTheme="majorHAnsi" w:eastAsia="Arial" w:hAnsiTheme="majorHAnsi" w:cstheme="majorHAnsi"/>
        </w:rPr>
      </w:pPr>
    </w:p>
    <w:p w14:paraId="5E200283" w14:textId="43A32DF6" w:rsidR="00E53574" w:rsidRPr="006577C2" w:rsidRDefault="00E62C8C" w:rsidP="00E62C8C">
      <w:pPr>
        <w:spacing w:before="8" w:line="274" w:lineRule="exact"/>
        <w:ind w:left="123" w:right="1289"/>
        <w:rPr>
          <w:rFonts w:asciiTheme="majorHAnsi" w:eastAsia="Arial" w:hAnsiTheme="majorHAnsi" w:cstheme="majorHAnsi"/>
        </w:rPr>
      </w:pPr>
      <w:r>
        <w:rPr>
          <w:rFonts w:asciiTheme="majorHAnsi" w:eastAsia="Arial" w:hAnsiTheme="majorHAnsi" w:cstheme="majorHAnsi"/>
        </w:rPr>
        <w:t>The assignment must be re</w:t>
      </w:r>
      <w:r w:rsidR="00E53574" w:rsidRPr="006577C2">
        <w:rPr>
          <w:rFonts w:asciiTheme="majorHAnsi" w:eastAsia="Arial" w:hAnsiTheme="majorHAnsi" w:cstheme="majorHAnsi"/>
        </w:rPr>
        <w:t>ference</w:t>
      </w:r>
      <w:r>
        <w:rPr>
          <w:rFonts w:asciiTheme="majorHAnsi" w:eastAsia="Arial" w:hAnsiTheme="majorHAnsi" w:cstheme="majorHAnsi"/>
        </w:rPr>
        <w:t>d.</w:t>
      </w:r>
    </w:p>
    <w:p w14:paraId="0D0D44A5" w14:textId="77777777" w:rsidR="00E53574" w:rsidRPr="006577C2" w:rsidRDefault="00E53574" w:rsidP="00E53574">
      <w:pPr>
        <w:tabs>
          <w:tab w:val="left" w:pos="480"/>
        </w:tabs>
        <w:spacing w:before="17"/>
        <w:ind w:left="123" w:right="-20"/>
        <w:rPr>
          <w:rFonts w:asciiTheme="majorHAnsi" w:eastAsia="Arial" w:hAnsiTheme="majorHAnsi" w:cstheme="majorHAnsi"/>
        </w:rPr>
      </w:pPr>
    </w:p>
    <w:p w14:paraId="510F1461" w14:textId="77777777" w:rsidR="00E53574" w:rsidRPr="006577C2" w:rsidRDefault="00E53574" w:rsidP="00E53574">
      <w:pPr>
        <w:tabs>
          <w:tab w:val="left" w:pos="480"/>
        </w:tabs>
        <w:spacing w:before="17"/>
        <w:ind w:left="123" w:right="-20"/>
        <w:rPr>
          <w:rFonts w:asciiTheme="majorHAnsi" w:eastAsia="Arial" w:hAnsiTheme="majorHAnsi" w:cstheme="majorHAnsi"/>
        </w:rPr>
      </w:pPr>
      <w:r w:rsidRPr="006577C2">
        <w:rPr>
          <w:rFonts w:asciiTheme="majorHAnsi" w:eastAsia="Arial" w:hAnsiTheme="majorHAnsi" w:cstheme="majorHAnsi"/>
        </w:rPr>
        <w:t>Marking Rubric for Briefing Notes</w:t>
      </w:r>
    </w:p>
    <w:tbl>
      <w:tblPr>
        <w:tblStyle w:val="TableGrid"/>
        <w:tblW w:w="0" w:type="auto"/>
        <w:tblLook w:val="04A0" w:firstRow="1" w:lastRow="0" w:firstColumn="1" w:lastColumn="0" w:noHBand="0" w:noVBand="1"/>
      </w:tblPr>
      <w:tblGrid>
        <w:gridCol w:w="1894"/>
        <w:gridCol w:w="1865"/>
        <w:gridCol w:w="1865"/>
        <w:gridCol w:w="1865"/>
        <w:gridCol w:w="1861"/>
      </w:tblGrid>
      <w:tr w:rsidR="00E53574" w:rsidRPr="006577C2" w14:paraId="59F0A0D1" w14:textId="77777777" w:rsidTr="005D7650">
        <w:tc>
          <w:tcPr>
            <w:tcW w:w="1894" w:type="dxa"/>
          </w:tcPr>
          <w:p w14:paraId="4A8DAE0C" w14:textId="77777777" w:rsidR="00E53574" w:rsidRPr="006577C2" w:rsidRDefault="00E53574" w:rsidP="005D7650">
            <w:pPr>
              <w:rPr>
                <w:rFonts w:asciiTheme="majorHAnsi" w:hAnsiTheme="majorHAnsi" w:cstheme="majorHAnsi"/>
              </w:rPr>
            </w:pPr>
          </w:p>
        </w:tc>
        <w:tc>
          <w:tcPr>
            <w:tcW w:w="1865" w:type="dxa"/>
          </w:tcPr>
          <w:p w14:paraId="385ACFE9" w14:textId="7E47BEE7" w:rsidR="00E53574" w:rsidRPr="006577C2" w:rsidRDefault="00E53574" w:rsidP="005D7650">
            <w:pPr>
              <w:rPr>
                <w:rFonts w:asciiTheme="majorHAnsi" w:hAnsiTheme="majorHAnsi" w:cstheme="majorHAnsi"/>
              </w:rPr>
            </w:pPr>
            <w:r w:rsidRPr="006577C2">
              <w:rPr>
                <w:rFonts w:asciiTheme="majorHAnsi" w:hAnsiTheme="majorHAnsi" w:cstheme="majorHAnsi"/>
              </w:rPr>
              <w:t>Poor (</w:t>
            </w:r>
            <w:r w:rsidR="00CA5537">
              <w:rPr>
                <w:rFonts w:asciiTheme="majorHAnsi" w:hAnsiTheme="majorHAnsi" w:cstheme="majorHAnsi"/>
              </w:rPr>
              <w:t>0</w:t>
            </w:r>
            <w:r w:rsidRPr="006577C2">
              <w:rPr>
                <w:rFonts w:asciiTheme="majorHAnsi" w:hAnsiTheme="majorHAnsi" w:cstheme="majorHAnsi"/>
              </w:rPr>
              <w:t>)</w:t>
            </w:r>
          </w:p>
        </w:tc>
        <w:tc>
          <w:tcPr>
            <w:tcW w:w="1865" w:type="dxa"/>
          </w:tcPr>
          <w:p w14:paraId="0EE6F769" w14:textId="1CB79AFD" w:rsidR="00E53574" w:rsidRPr="006577C2" w:rsidRDefault="00E53574" w:rsidP="005D7650">
            <w:pPr>
              <w:rPr>
                <w:rFonts w:asciiTheme="majorHAnsi" w:hAnsiTheme="majorHAnsi" w:cstheme="majorHAnsi"/>
              </w:rPr>
            </w:pPr>
            <w:r w:rsidRPr="006577C2">
              <w:rPr>
                <w:rFonts w:asciiTheme="majorHAnsi" w:hAnsiTheme="majorHAnsi" w:cstheme="majorHAnsi"/>
              </w:rPr>
              <w:t xml:space="preserve">Average </w:t>
            </w:r>
            <w:r w:rsidR="00CA5537">
              <w:rPr>
                <w:rFonts w:asciiTheme="majorHAnsi" w:hAnsiTheme="majorHAnsi" w:cstheme="majorHAnsi"/>
              </w:rPr>
              <w:t>(3</w:t>
            </w:r>
            <w:r w:rsidR="00E62C8C">
              <w:rPr>
                <w:rFonts w:asciiTheme="majorHAnsi" w:hAnsiTheme="majorHAnsi" w:cstheme="majorHAnsi"/>
              </w:rPr>
              <w:t>)</w:t>
            </w:r>
          </w:p>
        </w:tc>
        <w:tc>
          <w:tcPr>
            <w:tcW w:w="1865" w:type="dxa"/>
          </w:tcPr>
          <w:p w14:paraId="4DAE41D9" w14:textId="6CEF70CD" w:rsidR="00E53574" w:rsidRPr="006577C2" w:rsidRDefault="00E53574" w:rsidP="005D7650">
            <w:pPr>
              <w:rPr>
                <w:rFonts w:asciiTheme="majorHAnsi" w:hAnsiTheme="majorHAnsi" w:cstheme="majorHAnsi"/>
              </w:rPr>
            </w:pPr>
            <w:r w:rsidRPr="006577C2">
              <w:rPr>
                <w:rFonts w:asciiTheme="majorHAnsi" w:hAnsiTheme="majorHAnsi" w:cstheme="majorHAnsi"/>
              </w:rPr>
              <w:t xml:space="preserve">Excellent </w:t>
            </w:r>
            <w:r w:rsidR="00E62C8C">
              <w:rPr>
                <w:rFonts w:asciiTheme="majorHAnsi" w:hAnsiTheme="majorHAnsi" w:cstheme="majorHAnsi"/>
              </w:rPr>
              <w:t>(</w:t>
            </w:r>
            <w:r w:rsidR="00CA5537">
              <w:rPr>
                <w:rFonts w:asciiTheme="majorHAnsi" w:hAnsiTheme="majorHAnsi" w:cstheme="majorHAnsi"/>
              </w:rPr>
              <w:t>6</w:t>
            </w:r>
            <w:r w:rsidR="00E62C8C">
              <w:rPr>
                <w:rFonts w:asciiTheme="majorHAnsi" w:hAnsiTheme="majorHAnsi" w:cstheme="majorHAnsi"/>
              </w:rPr>
              <w:t>)</w:t>
            </w:r>
          </w:p>
        </w:tc>
        <w:tc>
          <w:tcPr>
            <w:tcW w:w="1861" w:type="dxa"/>
          </w:tcPr>
          <w:p w14:paraId="3120FF58" w14:textId="77777777" w:rsidR="00E53574" w:rsidRPr="006577C2" w:rsidRDefault="00E53574" w:rsidP="005D7650">
            <w:pPr>
              <w:rPr>
                <w:rFonts w:asciiTheme="majorHAnsi" w:hAnsiTheme="majorHAnsi" w:cstheme="majorHAnsi"/>
              </w:rPr>
            </w:pPr>
            <w:r w:rsidRPr="006577C2">
              <w:rPr>
                <w:rFonts w:asciiTheme="majorHAnsi" w:hAnsiTheme="majorHAnsi" w:cstheme="majorHAnsi"/>
              </w:rPr>
              <w:t>Total points</w:t>
            </w:r>
          </w:p>
        </w:tc>
      </w:tr>
      <w:tr w:rsidR="00E53574" w:rsidRPr="006577C2" w14:paraId="301791D7" w14:textId="77777777" w:rsidTr="005D7650">
        <w:tc>
          <w:tcPr>
            <w:tcW w:w="1894" w:type="dxa"/>
          </w:tcPr>
          <w:p w14:paraId="7F56678F" w14:textId="4C60C432" w:rsidR="00E53574" w:rsidRPr="006577C2" w:rsidRDefault="00E62C8C" w:rsidP="005D7650">
            <w:pPr>
              <w:rPr>
                <w:rFonts w:asciiTheme="majorHAnsi" w:hAnsiTheme="majorHAnsi" w:cstheme="majorHAnsi"/>
              </w:rPr>
            </w:pPr>
            <w:r>
              <w:rPr>
                <w:rFonts w:asciiTheme="majorHAnsi" w:hAnsiTheme="majorHAnsi" w:cstheme="majorHAnsi"/>
              </w:rPr>
              <w:t>Team Based Case Model Description</w:t>
            </w:r>
          </w:p>
        </w:tc>
        <w:tc>
          <w:tcPr>
            <w:tcW w:w="1865" w:type="dxa"/>
          </w:tcPr>
          <w:p w14:paraId="31CD3347" w14:textId="6BDC7037" w:rsidR="00E53574" w:rsidRPr="006577C2" w:rsidRDefault="00E53574" w:rsidP="005D7650">
            <w:pPr>
              <w:rPr>
                <w:rFonts w:asciiTheme="majorHAnsi" w:hAnsiTheme="majorHAnsi" w:cstheme="majorHAnsi"/>
              </w:rPr>
            </w:pPr>
            <w:r w:rsidRPr="006577C2">
              <w:rPr>
                <w:rFonts w:asciiTheme="majorHAnsi" w:hAnsiTheme="majorHAnsi" w:cstheme="majorHAnsi"/>
              </w:rPr>
              <w:t xml:space="preserve">Does not include a </w:t>
            </w:r>
            <w:r w:rsidR="00E62C8C">
              <w:rPr>
                <w:rFonts w:asciiTheme="majorHAnsi" w:hAnsiTheme="majorHAnsi" w:cstheme="majorHAnsi"/>
              </w:rPr>
              <w:t xml:space="preserve">clear distinct description. </w:t>
            </w:r>
          </w:p>
          <w:p w14:paraId="2834F187" w14:textId="77777777" w:rsidR="00E53574" w:rsidRPr="006577C2" w:rsidRDefault="00E53574" w:rsidP="005D7650">
            <w:pPr>
              <w:rPr>
                <w:rFonts w:asciiTheme="majorHAnsi" w:hAnsiTheme="majorHAnsi" w:cstheme="majorHAnsi"/>
              </w:rPr>
            </w:pPr>
          </w:p>
          <w:p w14:paraId="12228D81" w14:textId="77777777" w:rsidR="00E53574" w:rsidRPr="006577C2" w:rsidRDefault="00E53574" w:rsidP="005D7650">
            <w:pPr>
              <w:rPr>
                <w:rFonts w:asciiTheme="majorHAnsi" w:hAnsiTheme="majorHAnsi" w:cstheme="majorHAnsi"/>
              </w:rPr>
            </w:pPr>
          </w:p>
        </w:tc>
        <w:tc>
          <w:tcPr>
            <w:tcW w:w="1865" w:type="dxa"/>
          </w:tcPr>
          <w:p w14:paraId="529B4FF3" w14:textId="2A92AC36" w:rsidR="00E53574" w:rsidRPr="006577C2" w:rsidRDefault="00E53574" w:rsidP="005D7650">
            <w:pPr>
              <w:rPr>
                <w:rFonts w:asciiTheme="majorHAnsi" w:hAnsiTheme="majorHAnsi" w:cstheme="majorHAnsi"/>
              </w:rPr>
            </w:pPr>
            <w:r w:rsidRPr="006577C2">
              <w:rPr>
                <w:rFonts w:asciiTheme="majorHAnsi" w:hAnsiTheme="majorHAnsi" w:cstheme="majorHAnsi"/>
              </w:rPr>
              <w:t xml:space="preserve">Includes a </w:t>
            </w:r>
            <w:r w:rsidR="00E62C8C">
              <w:rPr>
                <w:rFonts w:asciiTheme="majorHAnsi" w:hAnsiTheme="majorHAnsi" w:cstheme="majorHAnsi"/>
              </w:rPr>
              <w:t xml:space="preserve">basic description </w:t>
            </w:r>
            <w:r w:rsidR="00CA5537">
              <w:rPr>
                <w:rFonts w:asciiTheme="majorHAnsi" w:hAnsiTheme="majorHAnsi" w:cstheme="majorHAnsi"/>
              </w:rPr>
              <w:t xml:space="preserve">but </w:t>
            </w:r>
            <w:r w:rsidR="00CA5537" w:rsidRPr="006577C2">
              <w:rPr>
                <w:rFonts w:asciiTheme="majorHAnsi" w:hAnsiTheme="majorHAnsi" w:cstheme="majorHAnsi"/>
              </w:rPr>
              <w:t>does</w:t>
            </w:r>
            <w:r w:rsidRPr="006577C2">
              <w:rPr>
                <w:rFonts w:asciiTheme="majorHAnsi" w:hAnsiTheme="majorHAnsi" w:cstheme="majorHAnsi"/>
              </w:rPr>
              <w:t xml:space="preserve"> not define the </w:t>
            </w:r>
            <w:r w:rsidR="00CA5537">
              <w:rPr>
                <w:rFonts w:asciiTheme="majorHAnsi" w:hAnsiTheme="majorHAnsi" w:cstheme="majorHAnsi"/>
              </w:rPr>
              <w:t xml:space="preserve">components with sufficient detail or leaves out a component. </w:t>
            </w:r>
          </w:p>
        </w:tc>
        <w:tc>
          <w:tcPr>
            <w:tcW w:w="1865" w:type="dxa"/>
          </w:tcPr>
          <w:p w14:paraId="2B56FF0F" w14:textId="629BDC2B" w:rsidR="00E53574" w:rsidRPr="006577C2" w:rsidRDefault="00E53574" w:rsidP="005D7650">
            <w:pPr>
              <w:rPr>
                <w:rFonts w:asciiTheme="majorHAnsi" w:hAnsiTheme="majorHAnsi" w:cstheme="majorHAnsi"/>
              </w:rPr>
            </w:pPr>
            <w:r w:rsidRPr="006577C2">
              <w:rPr>
                <w:rFonts w:asciiTheme="majorHAnsi" w:hAnsiTheme="majorHAnsi" w:cstheme="majorHAnsi"/>
              </w:rPr>
              <w:t xml:space="preserve">Includes a clear </w:t>
            </w:r>
            <w:r w:rsidR="00CA5537">
              <w:rPr>
                <w:rFonts w:asciiTheme="majorHAnsi" w:hAnsiTheme="majorHAnsi" w:cstheme="majorHAnsi"/>
              </w:rPr>
              <w:t xml:space="preserve">and detailed description of all components including comprehensive details to allow the reader to describe the model, the team, the patient and the care plan. </w:t>
            </w:r>
          </w:p>
        </w:tc>
        <w:tc>
          <w:tcPr>
            <w:tcW w:w="1861" w:type="dxa"/>
          </w:tcPr>
          <w:p w14:paraId="4383BDDD" w14:textId="79DFE842" w:rsidR="00E53574" w:rsidRPr="006577C2" w:rsidRDefault="00CA5537" w:rsidP="005D7650">
            <w:pPr>
              <w:rPr>
                <w:rFonts w:asciiTheme="majorHAnsi" w:hAnsiTheme="majorHAnsi" w:cstheme="majorHAnsi"/>
              </w:rPr>
            </w:pPr>
            <w:r>
              <w:rPr>
                <w:rFonts w:asciiTheme="majorHAnsi" w:hAnsiTheme="majorHAnsi" w:cstheme="majorHAnsi"/>
              </w:rPr>
              <w:t>6</w:t>
            </w:r>
          </w:p>
        </w:tc>
      </w:tr>
      <w:tr w:rsidR="00E53574" w:rsidRPr="006577C2" w14:paraId="33DA7113" w14:textId="77777777" w:rsidTr="005D7650">
        <w:tc>
          <w:tcPr>
            <w:tcW w:w="1894" w:type="dxa"/>
          </w:tcPr>
          <w:p w14:paraId="1342B4AF" w14:textId="58F87F38" w:rsidR="00E53574" w:rsidRPr="006577C2" w:rsidRDefault="00CA5537" w:rsidP="005D7650">
            <w:pPr>
              <w:rPr>
                <w:rFonts w:asciiTheme="majorHAnsi" w:hAnsiTheme="majorHAnsi" w:cstheme="majorHAnsi"/>
              </w:rPr>
            </w:pPr>
            <w:r>
              <w:rPr>
                <w:rFonts w:asciiTheme="majorHAnsi" w:hAnsiTheme="majorHAnsi" w:cstheme="majorHAnsi"/>
              </w:rPr>
              <w:t xml:space="preserve">SWOT </w:t>
            </w:r>
          </w:p>
        </w:tc>
        <w:tc>
          <w:tcPr>
            <w:tcW w:w="1865" w:type="dxa"/>
          </w:tcPr>
          <w:p w14:paraId="011A4D4F" w14:textId="016C0E87" w:rsidR="00E53574" w:rsidRPr="006577C2" w:rsidRDefault="00B00C82" w:rsidP="005D7650">
            <w:pPr>
              <w:rPr>
                <w:rFonts w:asciiTheme="majorHAnsi" w:hAnsiTheme="majorHAnsi" w:cstheme="majorHAnsi"/>
              </w:rPr>
            </w:pPr>
            <w:r>
              <w:rPr>
                <w:rFonts w:asciiTheme="majorHAnsi" w:hAnsiTheme="majorHAnsi" w:cstheme="majorHAnsi"/>
              </w:rPr>
              <w:t xml:space="preserve">Does not complete a SWOT analysis. </w:t>
            </w:r>
          </w:p>
        </w:tc>
        <w:tc>
          <w:tcPr>
            <w:tcW w:w="1865" w:type="dxa"/>
          </w:tcPr>
          <w:p w14:paraId="691477DC" w14:textId="6AAED1C3" w:rsidR="00E53574" w:rsidRPr="006577C2" w:rsidRDefault="00B00C82" w:rsidP="005D7650">
            <w:pPr>
              <w:rPr>
                <w:rFonts w:asciiTheme="majorHAnsi" w:hAnsiTheme="majorHAnsi" w:cstheme="majorHAnsi"/>
              </w:rPr>
            </w:pPr>
            <w:r>
              <w:rPr>
                <w:rFonts w:asciiTheme="majorHAnsi" w:hAnsiTheme="majorHAnsi" w:cstheme="majorHAnsi"/>
              </w:rPr>
              <w:t xml:space="preserve">Provides a SWOT analysis with brief descriptions that are not detailed enough for the reader to understand </w:t>
            </w:r>
            <w:r w:rsidR="004C562B">
              <w:rPr>
                <w:rFonts w:asciiTheme="majorHAnsi" w:hAnsiTheme="majorHAnsi" w:cstheme="majorHAnsi"/>
              </w:rPr>
              <w:t>the model</w:t>
            </w:r>
            <w:r>
              <w:rPr>
                <w:rFonts w:asciiTheme="majorHAnsi" w:hAnsiTheme="majorHAnsi" w:cstheme="majorHAnsi"/>
              </w:rPr>
              <w:t xml:space="preserve">. </w:t>
            </w:r>
          </w:p>
        </w:tc>
        <w:tc>
          <w:tcPr>
            <w:tcW w:w="1865" w:type="dxa"/>
          </w:tcPr>
          <w:p w14:paraId="51471A8C" w14:textId="64C4A7B4" w:rsidR="00E53574" w:rsidRPr="006577C2" w:rsidRDefault="00B00C82" w:rsidP="005D7650">
            <w:pPr>
              <w:rPr>
                <w:rFonts w:asciiTheme="majorHAnsi" w:hAnsiTheme="majorHAnsi" w:cstheme="majorHAnsi"/>
              </w:rPr>
            </w:pPr>
            <w:r>
              <w:rPr>
                <w:rFonts w:asciiTheme="majorHAnsi" w:hAnsiTheme="majorHAnsi" w:cstheme="majorHAnsi"/>
              </w:rPr>
              <w:t>Provides a clear and comprehensive SWOT analysis</w:t>
            </w:r>
            <w:r w:rsidR="004C562B">
              <w:rPr>
                <w:rFonts w:asciiTheme="majorHAnsi" w:hAnsiTheme="majorHAnsi" w:cstheme="majorHAnsi"/>
              </w:rPr>
              <w:t xml:space="preserve"> with detailed descriptions demonstrating original thought. </w:t>
            </w:r>
          </w:p>
        </w:tc>
        <w:tc>
          <w:tcPr>
            <w:tcW w:w="1861" w:type="dxa"/>
          </w:tcPr>
          <w:p w14:paraId="2FD25A2E" w14:textId="21739237" w:rsidR="00E53574" w:rsidRPr="006577C2" w:rsidRDefault="00CA5537" w:rsidP="005D7650">
            <w:pPr>
              <w:rPr>
                <w:rFonts w:asciiTheme="majorHAnsi" w:hAnsiTheme="majorHAnsi" w:cstheme="majorHAnsi"/>
              </w:rPr>
            </w:pPr>
            <w:r>
              <w:rPr>
                <w:rFonts w:asciiTheme="majorHAnsi" w:hAnsiTheme="majorHAnsi" w:cstheme="majorHAnsi"/>
              </w:rPr>
              <w:t>6</w:t>
            </w:r>
          </w:p>
        </w:tc>
      </w:tr>
      <w:tr w:rsidR="00E53574" w:rsidRPr="006577C2" w14:paraId="3E8A6E17" w14:textId="77777777" w:rsidTr="005D7650">
        <w:tc>
          <w:tcPr>
            <w:tcW w:w="1894" w:type="dxa"/>
          </w:tcPr>
          <w:p w14:paraId="5E30C1FD" w14:textId="2A034E7C" w:rsidR="00E53574" w:rsidRPr="00CA5537" w:rsidRDefault="00CA5537" w:rsidP="005D7650">
            <w:pPr>
              <w:rPr>
                <w:rFonts w:asciiTheme="majorHAnsi" w:hAnsiTheme="majorHAnsi" w:cstheme="majorHAnsi"/>
              </w:rPr>
            </w:pPr>
            <w:r>
              <w:rPr>
                <w:rFonts w:asciiTheme="majorHAnsi" w:hAnsiTheme="majorHAnsi" w:cstheme="majorHAnsi"/>
              </w:rPr>
              <w:t>Gap Analysis</w:t>
            </w:r>
          </w:p>
        </w:tc>
        <w:tc>
          <w:tcPr>
            <w:tcW w:w="1865" w:type="dxa"/>
          </w:tcPr>
          <w:p w14:paraId="1778D066" w14:textId="6F6BBD49" w:rsidR="00E53574" w:rsidRPr="006577C2" w:rsidRDefault="004C562B" w:rsidP="005D7650">
            <w:pPr>
              <w:rPr>
                <w:rFonts w:asciiTheme="majorHAnsi" w:hAnsiTheme="majorHAnsi" w:cstheme="majorHAnsi"/>
              </w:rPr>
            </w:pPr>
            <w:r>
              <w:rPr>
                <w:rFonts w:asciiTheme="majorHAnsi" w:hAnsiTheme="majorHAnsi" w:cstheme="majorHAnsi"/>
              </w:rPr>
              <w:t xml:space="preserve">Does not complete a Gap Analysis </w:t>
            </w:r>
          </w:p>
        </w:tc>
        <w:tc>
          <w:tcPr>
            <w:tcW w:w="1865" w:type="dxa"/>
          </w:tcPr>
          <w:p w14:paraId="10DF880A" w14:textId="1D07BC6A" w:rsidR="00E53574" w:rsidRPr="006577C2" w:rsidRDefault="00D967CD" w:rsidP="005D7650">
            <w:pPr>
              <w:rPr>
                <w:rFonts w:asciiTheme="majorHAnsi" w:hAnsiTheme="majorHAnsi" w:cstheme="majorHAnsi"/>
              </w:rPr>
            </w:pPr>
            <w:r>
              <w:rPr>
                <w:rFonts w:asciiTheme="majorHAnsi" w:hAnsiTheme="majorHAnsi" w:cstheme="majorHAnsi"/>
              </w:rPr>
              <w:t>Provides a gap analysis and lists areas of deficit with improvement suggestions but does not provide clear evidence and descriptions</w:t>
            </w:r>
          </w:p>
        </w:tc>
        <w:tc>
          <w:tcPr>
            <w:tcW w:w="1865" w:type="dxa"/>
          </w:tcPr>
          <w:p w14:paraId="6A7296D6" w14:textId="0A5C3A82" w:rsidR="00E53574" w:rsidRPr="006577C2" w:rsidRDefault="00D967CD" w:rsidP="005D7650">
            <w:pPr>
              <w:rPr>
                <w:rFonts w:asciiTheme="majorHAnsi" w:hAnsiTheme="majorHAnsi" w:cstheme="majorHAnsi"/>
              </w:rPr>
            </w:pPr>
            <w:r>
              <w:rPr>
                <w:rFonts w:asciiTheme="majorHAnsi" w:hAnsiTheme="majorHAnsi" w:cstheme="majorHAnsi"/>
              </w:rPr>
              <w:t xml:space="preserve">Provides a detailed gap analysis including defining the importance and the relevant strategies for improvement. </w:t>
            </w:r>
          </w:p>
        </w:tc>
        <w:tc>
          <w:tcPr>
            <w:tcW w:w="1861" w:type="dxa"/>
          </w:tcPr>
          <w:p w14:paraId="49117A37" w14:textId="69BD09D7" w:rsidR="00E53574" w:rsidRPr="006577C2" w:rsidRDefault="00CA5537" w:rsidP="005D7650">
            <w:pPr>
              <w:rPr>
                <w:rFonts w:asciiTheme="majorHAnsi" w:hAnsiTheme="majorHAnsi" w:cstheme="majorHAnsi"/>
              </w:rPr>
            </w:pPr>
            <w:r>
              <w:rPr>
                <w:rFonts w:asciiTheme="majorHAnsi" w:hAnsiTheme="majorHAnsi" w:cstheme="majorHAnsi"/>
              </w:rPr>
              <w:t>6</w:t>
            </w:r>
          </w:p>
        </w:tc>
      </w:tr>
      <w:tr w:rsidR="00E53574" w:rsidRPr="006577C2" w14:paraId="3111AC0C" w14:textId="77777777" w:rsidTr="005D7650">
        <w:tc>
          <w:tcPr>
            <w:tcW w:w="1894" w:type="dxa"/>
          </w:tcPr>
          <w:p w14:paraId="5FAE4796" w14:textId="4D46FFA9" w:rsidR="00E53574" w:rsidRPr="006577C2" w:rsidRDefault="00CA5537" w:rsidP="005D7650">
            <w:pPr>
              <w:rPr>
                <w:rFonts w:asciiTheme="majorHAnsi" w:hAnsiTheme="majorHAnsi" w:cstheme="majorHAnsi"/>
              </w:rPr>
            </w:pPr>
            <w:r>
              <w:rPr>
                <w:rFonts w:asciiTheme="majorHAnsi" w:hAnsiTheme="majorHAnsi" w:cstheme="majorHAnsi"/>
              </w:rPr>
              <w:t xml:space="preserve">Pivotal Change Strategy </w:t>
            </w:r>
          </w:p>
        </w:tc>
        <w:tc>
          <w:tcPr>
            <w:tcW w:w="1865" w:type="dxa"/>
          </w:tcPr>
          <w:p w14:paraId="2CF8252D" w14:textId="6218AB31" w:rsidR="00E53574" w:rsidRPr="006577C2" w:rsidRDefault="00D967CD" w:rsidP="005D7650">
            <w:pPr>
              <w:rPr>
                <w:rFonts w:asciiTheme="majorHAnsi" w:hAnsiTheme="majorHAnsi" w:cstheme="majorHAnsi"/>
              </w:rPr>
            </w:pPr>
            <w:r>
              <w:rPr>
                <w:rFonts w:asciiTheme="majorHAnsi" w:hAnsiTheme="majorHAnsi" w:cstheme="majorHAnsi"/>
              </w:rPr>
              <w:t xml:space="preserve">Does not complete a pivotal change strategy </w:t>
            </w:r>
          </w:p>
        </w:tc>
        <w:tc>
          <w:tcPr>
            <w:tcW w:w="1865" w:type="dxa"/>
          </w:tcPr>
          <w:p w14:paraId="46B70A16" w14:textId="4BFF2E87" w:rsidR="00E53574" w:rsidRPr="006577C2" w:rsidRDefault="00D967CD" w:rsidP="005D7650">
            <w:pPr>
              <w:rPr>
                <w:rFonts w:asciiTheme="majorHAnsi" w:hAnsiTheme="majorHAnsi" w:cstheme="majorHAnsi"/>
              </w:rPr>
            </w:pPr>
            <w:r>
              <w:rPr>
                <w:rFonts w:asciiTheme="majorHAnsi" w:hAnsiTheme="majorHAnsi" w:cstheme="majorHAnsi"/>
              </w:rPr>
              <w:t xml:space="preserve">Provides a brief change strategy without a link or realistic description of </w:t>
            </w:r>
            <w:r>
              <w:rPr>
                <w:rFonts w:asciiTheme="majorHAnsi" w:hAnsiTheme="majorHAnsi" w:cstheme="majorHAnsi"/>
              </w:rPr>
              <w:lastRenderedPageBreak/>
              <w:t xml:space="preserve">facilitators for change.  </w:t>
            </w:r>
          </w:p>
        </w:tc>
        <w:tc>
          <w:tcPr>
            <w:tcW w:w="1865" w:type="dxa"/>
          </w:tcPr>
          <w:p w14:paraId="770AC68E" w14:textId="6C336F3A" w:rsidR="00E53574" w:rsidRPr="006577C2" w:rsidRDefault="00D967CD" w:rsidP="005D7650">
            <w:pPr>
              <w:rPr>
                <w:rFonts w:asciiTheme="majorHAnsi" w:hAnsiTheme="majorHAnsi" w:cstheme="majorHAnsi"/>
              </w:rPr>
            </w:pPr>
            <w:r>
              <w:rPr>
                <w:rFonts w:asciiTheme="majorHAnsi" w:hAnsiTheme="majorHAnsi" w:cstheme="majorHAnsi"/>
              </w:rPr>
              <w:lastRenderedPageBreak/>
              <w:t xml:space="preserve">Described in detail, the pivotal change agents to improve the </w:t>
            </w:r>
            <w:r>
              <w:rPr>
                <w:rFonts w:asciiTheme="majorHAnsi" w:hAnsiTheme="majorHAnsi" w:cstheme="majorHAnsi"/>
              </w:rPr>
              <w:lastRenderedPageBreak/>
              <w:t xml:space="preserve">team based care model and identifies the required facilitators to initiate and sustain the change. </w:t>
            </w:r>
          </w:p>
        </w:tc>
        <w:tc>
          <w:tcPr>
            <w:tcW w:w="1861" w:type="dxa"/>
          </w:tcPr>
          <w:p w14:paraId="73702A3F" w14:textId="6AB5EE22" w:rsidR="00E53574" w:rsidRPr="006577C2" w:rsidRDefault="00CA5537" w:rsidP="005D7650">
            <w:pPr>
              <w:rPr>
                <w:rFonts w:asciiTheme="majorHAnsi" w:hAnsiTheme="majorHAnsi" w:cstheme="majorHAnsi"/>
              </w:rPr>
            </w:pPr>
            <w:r>
              <w:rPr>
                <w:rFonts w:asciiTheme="majorHAnsi" w:hAnsiTheme="majorHAnsi" w:cstheme="majorHAnsi"/>
              </w:rPr>
              <w:lastRenderedPageBreak/>
              <w:t>6</w:t>
            </w:r>
          </w:p>
        </w:tc>
      </w:tr>
      <w:tr w:rsidR="00E53574" w:rsidRPr="006577C2" w14:paraId="438953BE" w14:textId="77777777" w:rsidTr="005D7650">
        <w:tc>
          <w:tcPr>
            <w:tcW w:w="1894" w:type="dxa"/>
          </w:tcPr>
          <w:p w14:paraId="0E021743" w14:textId="2F2A9F0B" w:rsidR="00E53574" w:rsidRPr="006577C2" w:rsidRDefault="00E53574" w:rsidP="005D7650">
            <w:pPr>
              <w:rPr>
                <w:rFonts w:asciiTheme="majorHAnsi" w:hAnsiTheme="majorHAnsi" w:cstheme="majorHAnsi"/>
              </w:rPr>
            </w:pPr>
            <w:r w:rsidRPr="006577C2">
              <w:rPr>
                <w:rFonts w:asciiTheme="majorHAnsi" w:hAnsiTheme="majorHAnsi" w:cstheme="majorHAnsi"/>
              </w:rPr>
              <w:t>References</w:t>
            </w:r>
            <w:r w:rsidR="00CA5537">
              <w:rPr>
                <w:rFonts w:asciiTheme="majorHAnsi" w:hAnsiTheme="majorHAnsi" w:cstheme="majorHAnsi"/>
              </w:rPr>
              <w:t xml:space="preserve"> and Writing Style</w:t>
            </w:r>
          </w:p>
        </w:tc>
        <w:tc>
          <w:tcPr>
            <w:tcW w:w="1865" w:type="dxa"/>
          </w:tcPr>
          <w:p w14:paraId="37053ED6" w14:textId="77777777" w:rsidR="00E53574" w:rsidRDefault="00E53574" w:rsidP="005D7650">
            <w:pPr>
              <w:rPr>
                <w:rFonts w:asciiTheme="majorHAnsi" w:hAnsiTheme="majorHAnsi" w:cstheme="majorHAnsi"/>
              </w:rPr>
            </w:pPr>
            <w:r w:rsidRPr="006577C2">
              <w:rPr>
                <w:rFonts w:asciiTheme="majorHAnsi" w:hAnsiTheme="majorHAnsi" w:cstheme="majorHAnsi"/>
              </w:rPr>
              <w:t>Less than 2 reference and/or lack of peer reviewed references</w:t>
            </w:r>
          </w:p>
          <w:p w14:paraId="7A34478C" w14:textId="77777777" w:rsidR="00CA5537" w:rsidRDefault="00CA5537" w:rsidP="005D7650">
            <w:pPr>
              <w:rPr>
                <w:rFonts w:asciiTheme="majorHAnsi" w:hAnsiTheme="majorHAnsi" w:cstheme="majorHAnsi"/>
              </w:rPr>
            </w:pPr>
          </w:p>
          <w:p w14:paraId="01432316" w14:textId="7987E85D" w:rsidR="00CA5537" w:rsidRPr="006577C2" w:rsidRDefault="00CA5537" w:rsidP="005D7650">
            <w:pPr>
              <w:rPr>
                <w:rFonts w:asciiTheme="majorHAnsi" w:hAnsiTheme="majorHAnsi" w:cstheme="majorHAnsi"/>
              </w:rPr>
            </w:pPr>
            <w:r>
              <w:rPr>
                <w:rFonts w:asciiTheme="majorHAnsi" w:hAnsiTheme="majorHAnsi" w:cstheme="majorHAnsi"/>
              </w:rPr>
              <w:t>Unclear and unrelated writing style</w:t>
            </w:r>
          </w:p>
        </w:tc>
        <w:tc>
          <w:tcPr>
            <w:tcW w:w="1865" w:type="dxa"/>
          </w:tcPr>
          <w:p w14:paraId="4B28510A" w14:textId="77777777" w:rsidR="00E53574" w:rsidRDefault="00E53574" w:rsidP="005D7650">
            <w:pPr>
              <w:rPr>
                <w:rFonts w:asciiTheme="majorHAnsi" w:hAnsiTheme="majorHAnsi" w:cstheme="majorHAnsi"/>
              </w:rPr>
            </w:pPr>
            <w:r w:rsidRPr="006577C2">
              <w:rPr>
                <w:rFonts w:asciiTheme="majorHAnsi" w:hAnsiTheme="majorHAnsi" w:cstheme="majorHAnsi"/>
              </w:rPr>
              <w:t>Integrates peer reviewed references in various components of paper</w:t>
            </w:r>
          </w:p>
          <w:p w14:paraId="467E5BF0" w14:textId="77777777" w:rsidR="00CA5537" w:rsidRDefault="00CA5537" w:rsidP="005D7650">
            <w:pPr>
              <w:rPr>
                <w:rFonts w:asciiTheme="majorHAnsi" w:hAnsiTheme="majorHAnsi" w:cstheme="majorHAnsi"/>
              </w:rPr>
            </w:pPr>
          </w:p>
          <w:p w14:paraId="07A5A9E2" w14:textId="4DABA3AD" w:rsidR="00CA5537" w:rsidRPr="006577C2" w:rsidRDefault="00CA5537" w:rsidP="005D7650">
            <w:pPr>
              <w:rPr>
                <w:rFonts w:asciiTheme="majorHAnsi" w:hAnsiTheme="majorHAnsi" w:cstheme="majorHAnsi"/>
              </w:rPr>
            </w:pPr>
            <w:r>
              <w:rPr>
                <w:rFonts w:asciiTheme="majorHAnsi" w:hAnsiTheme="majorHAnsi" w:cstheme="majorHAnsi"/>
              </w:rPr>
              <w:t>Writing style is clear but includes personal opinion or irrelevant facts</w:t>
            </w:r>
          </w:p>
        </w:tc>
        <w:tc>
          <w:tcPr>
            <w:tcW w:w="1865" w:type="dxa"/>
          </w:tcPr>
          <w:p w14:paraId="0B984525" w14:textId="77777777" w:rsidR="00E53574" w:rsidRDefault="00E53574" w:rsidP="005D7650">
            <w:pPr>
              <w:rPr>
                <w:rFonts w:asciiTheme="majorHAnsi" w:hAnsiTheme="majorHAnsi" w:cstheme="majorHAnsi"/>
              </w:rPr>
            </w:pPr>
            <w:r w:rsidRPr="006577C2">
              <w:rPr>
                <w:rFonts w:asciiTheme="majorHAnsi" w:hAnsiTheme="majorHAnsi" w:cstheme="majorHAnsi"/>
              </w:rPr>
              <w:t xml:space="preserve">Turnitin mark is below 10% with excellent integration of high quality references. </w:t>
            </w:r>
          </w:p>
          <w:p w14:paraId="2769B1B3" w14:textId="77777777" w:rsidR="00CA5537" w:rsidRDefault="00CA5537" w:rsidP="005D7650">
            <w:pPr>
              <w:rPr>
                <w:rFonts w:asciiTheme="majorHAnsi" w:hAnsiTheme="majorHAnsi" w:cstheme="majorHAnsi"/>
              </w:rPr>
            </w:pPr>
          </w:p>
          <w:p w14:paraId="797300FE" w14:textId="25EAD8F9" w:rsidR="00CA5537" w:rsidRPr="006577C2" w:rsidRDefault="00CA5537" w:rsidP="005D7650">
            <w:pPr>
              <w:rPr>
                <w:rFonts w:asciiTheme="majorHAnsi" w:hAnsiTheme="majorHAnsi" w:cstheme="majorHAnsi"/>
              </w:rPr>
            </w:pPr>
            <w:r>
              <w:rPr>
                <w:rFonts w:asciiTheme="majorHAnsi" w:hAnsiTheme="majorHAnsi" w:cstheme="majorHAnsi"/>
              </w:rPr>
              <w:t xml:space="preserve">Clear and concise factual writing style. </w:t>
            </w:r>
          </w:p>
        </w:tc>
        <w:tc>
          <w:tcPr>
            <w:tcW w:w="1861" w:type="dxa"/>
          </w:tcPr>
          <w:p w14:paraId="4BF9F6F6" w14:textId="1B4B9A51" w:rsidR="00E53574" w:rsidRPr="006577C2" w:rsidRDefault="00CA5537" w:rsidP="005D7650">
            <w:pPr>
              <w:rPr>
                <w:rFonts w:asciiTheme="majorHAnsi" w:hAnsiTheme="majorHAnsi" w:cstheme="majorHAnsi"/>
              </w:rPr>
            </w:pPr>
            <w:r>
              <w:rPr>
                <w:rFonts w:asciiTheme="majorHAnsi" w:hAnsiTheme="majorHAnsi" w:cstheme="majorHAnsi"/>
              </w:rPr>
              <w:t>6</w:t>
            </w:r>
          </w:p>
          <w:p w14:paraId="4F842624" w14:textId="77777777" w:rsidR="00E53574" w:rsidRPr="006577C2" w:rsidRDefault="00E53574" w:rsidP="005D7650">
            <w:pPr>
              <w:rPr>
                <w:rFonts w:asciiTheme="majorHAnsi" w:hAnsiTheme="majorHAnsi" w:cstheme="majorHAnsi"/>
              </w:rPr>
            </w:pPr>
          </w:p>
          <w:p w14:paraId="1BB806B3" w14:textId="77777777" w:rsidR="00E53574" w:rsidRPr="006577C2" w:rsidRDefault="00E53574" w:rsidP="005D7650">
            <w:pPr>
              <w:rPr>
                <w:rFonts w:asciiTheme="majorHAnsi" w:hAnsiTheme="majorHAnsi" w:cstheme="majorHAnsi"/>
              </w:rPr>
            </w:pPr>
          </w:p>
          <w:p w14:paraId="7DE5CFC6" w14:textId="77777777" w:rsidR="00E53574" w:rsidRPr="006577C2" w:rsidRDefault="00E53574" w:rsidP="005D7650">
            <w:pPr>
              <w:rPr>
                <w:rFonts w:asciiTheme="majorHAnsi" w:hAnsiTheme="majorHAnsi" w:cstheme="majorHAnsi"/>
              </w:rPr>
            </w:pPr>
          </w:p>
          <w:p w14:paraId="7460DB75" w14:textId="77777777" w:rsidR="00E53574" w:rsidRPr="006577C2" w:rsidRDefault="00E53574" w:rsidP="005D7650">
            <w:pPr>
              <w:rPr>
                <w:rFonts w:asciiTheme="majorHAnsi" w:hAnsiTheme="majorHAnsi" w:cstheme="majorHAnsi"/>
              </w:rPr>
            </w:pPr>
          </w:p>
          <w:p w14:paraId="42D01383" w14:textId="0BE302E6" w:rsidR="00E53574" w:rsidRPr="006577C2" w:rsidRDefault="00E53574" w:rsidP="005D7650">
            <w:pPr>
              <w:rPr>
                <w:rFonts w:asciiTheme="majorHAnsi" w:hAnsiTheme="majorHAnsi" w:cstheme="majorHAnsi"/>
              </w:rPr>
            </w:pPr>
          </w:p>
        </w:tc>
      </w:tr>
    </w:tbl>
    <w:p w14:paraId="065E80FC" w14:textId="77777777" w:rsidR="00E53574" w:rsidRPr="006577C2" w:rsidRDefault="00E53574" w:rsidP="00E53574">
      <w:pPr>
        <w:tabs>
          <w:tab w:val="left" w:pos="480"/>
        </w:tabs>
        <w:spacing w:before="17"/>
        <w:ind w:left="123" w:right="-20"/>
        <w:rPr>
          <w:rFonts w:asciiTheme="majorHAnsi" w:eastAsia="Arial" w:hAnsiTheme="majorHAnsi" w:cstheme="majorHAnsi"/>
        </w:rPr>
      </w:pPr>
    </w:p>
    <w:p w14:paraId="7286F8AB" w14:textId="77777777" w:rsidR="00E53574" w:rsidRPr="006577C2" w:rsidRDefault="00E53574" w:rsidP="00E53574">
      <w:pPr>
        <w:spacing w:before="7" w:line="280" w:lineRule="exact"/>
        <w:rPr>
          <w:rFonts w:asciiTheme="majorHAnsi" w:hAnsiTheme="majorHAnsi" w:cstheme="majorHAnsi"/>
        </w:rPr>
      </w:pPr>
    </w:p>
    <w:p w14:paraId="42BF0174" w14:textId="5064C96B" w:rsidR="00E53574" w:rsidRPr="004258BC" w:rsidRDefault="00E53574" w:rsidP="000B5F77">
      <w:pPr>
        <w:pStyle w:val="ListParagraph"/>
        <w:numPr>
          <w:ilvl w:val="0"/>
          <w:numId w:val="20"/>
        </w:numPr>
        <w:spacing w:before="2" w:line="239" w:lineRule="auto"/>
        <w:ind w:right="89"/>
        <w:rPr>
          <w:rFonts w:asciiTheme="majorHAnsi" w:eastAsia="Arial" w:hAnsiTheme="majorHAnsi" w:cstheme="majorHAnsi"/>
          <w:b/>
          <w:bCs/>
          <w:spacing w:val="-1"/>
        </w:rPr>
      </w:pPr>
      <w:r w:rsidRPr="004258BC">
        <w:rPr>
          <w:rFonts w:asciiTheme="majorHAnsi" w:eastAsia="Arial" w:hAnsiTheme="majorHAnsi" w:cstheme="majorHAnsi"/>
          <w:b/>
          <w:bCs/>
          <w:spacing w:val="-1"/>
        </w:rPr>
        <w:t xml:space="preserve"> </w:t>
      </w:r>
      <w:r w:rsidR="00D967CD">
        <w:rPr>
          <w:rFonts w:asciiTheme="majorHAnsi" w:eastAsia="Arial" w:hAnsiTheme="majorHAnsi" w:cstheme="majorHAnsi"/>
          <w:b/>
          <w:bCs/>
          <w:spacing w:val="-1"/>
        </w:rPr>
        <w:t>Design a Team Based Primary Care Model Group Project</w:t>
      </w:r>
    </w:p>
    <w:p w14:paraId="34A792E9" w14:textId="77777777" w:rsidR="00E53574" w:rsidRPr="004258BC" w:rsidRDefault="00E53574" w:rsidP="00E53574">
      <w:pPr>
        <w:spacing w:before="2" w:line="239" w:lineRule="auto"/>
        <w:ind w:left="103" w:right="89"/>
        <w:rPr>
          <w:rFonts w:asciiTheme="majorHAnsi" w:eastAsia="Arial" w:hAnsiTheme="majorHAnsi" w:cstheme="majorHAnsi"/>
        </w:rPr>
      </w:pPr>
    </w:p>
    <w:p w14:paraId="53640CA8" w14:textId="1C122963" w:rsidR="00E53574" w:rsidRDefault="00D967CD" w:rsidP="00D967CD">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This is an opportunity to test out your knowledge and skill of working in team while taking the course concept to design you optimal team based care model. Groups must include students with various discipline backgrounds. Group should be no large than 5 people. </w:t>
      </w:r>
    </w:p>
    <w:p w14:paraId="5E02B2C6" w14:textId="77777777" w:rsidR="00D967CD" w:rsidRDefault="00D967CD" w:rsidP="00D967CD">
      <w:pPr>
        <w:spacing w:before="3" w:line="239" w:lineRule="auto"/>
        <w:ind w:right="330"/>
        <w:rPr>
          <w:rFonts w:asciiTheme="majorHAnsi" w:eastAsia="Arial" w:hAnsiTheme="majorHAnsi" w:cstheme="majorHAnsi"/>
          <w:color w:val="000000"/>
        </w:rPr>
      </w:pPr>
    </w:p>
    <w:p w14:paraId="64F0C997" w14:textId="1368B2A2" w:rsidR="00D967CD" w:rsidRDefault="00D967CD" w:rsidP="00D967CD">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Student will Describe the following elements of their model:</w:t>
      </w:r>
    </w:p>
    <w:p w14:paraId="4AC381E1" w14:textId="74F7C506"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Patient Condition or Patient Population that </w:t>
      </w:r>
      <w:r w:rsidR="00882FA5">
        <w:rPr>
          <w:rFonts w:asciiTheme="majorHAnsi" w:eastAsia="Arial" w:hAnsiTheme="majorHAnsi" w:cstheme="majorHAnsi"/>
          <w:color w:val="000000"/>
        </w:rPr>
        <w:t>your team</w:t>
      </w:r>
      <w:r>
        <w:rPr>
          <w:rFonts w:asciiTheme="majorHAnsi" w:eastAsia="Arial" w:hAnsiTheme="majorHAnsi" w:cstheme="majorHAnsi"/>
          <w:color w:val="000000"/>
        </w:rPr>
        <w:t xml:space="preserve"> is serving. </w:t>
      </w:r>
    </w:p>
    <w:p w14:paraId="4C5B9331" w14:textId="31FDC16F"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Literature and evidence </w:t>
      </w:r>
      <w:r w:rsidR="00882FA5">
        <w:rPr>
          <w:rFonts w:asciiTheme="majorHAnsi" w:eastAsia="Arial" w:hAnsiTheme="majorHAnsi" w:cstheme="majorHAnsi"/>
          <w:color w:val="000000"/>
        </w:rPr>
        <w:t>that supports</w:t>
      </w:r>
      <w:r>
        <w:rPr>
          <w:rFonts w:asciiTheme="majorHAnsi" w:eastAsia="Arial" w:hAnsiTheme="majorHAnsi" w:cstheme="majorHAnsi"/>
          <w:color w:val="000000"/>
        </w:rPr>
        <w:t xml:space="preserve"> the need for team-based care</w:t>
      </w:r>
    </w:p>
    <w:p w14:paraId="635C3E4F" w14:textId="7BFF10E3"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Skills description of the primary care team roles. </w:t>
      </w:r>
    </w:p>
    <w:p w14:paraId="15DFEA58" w14:textId="77777777"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Key Performance Indicators that will be tracked to identify patient outcomes.</w:t>
      </w:r>
    </w:p>
    <w:p w14:paraId="239ED353" w14:textId="484AE42A"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Patient </w:t>
      </w:r>
      <w:r w:rsidR="000B5F77">
        <w:rPr>
          <w:rFonts w:asciiTheme="majorHAnsi" w:eastAsia="Arial" w:hAnsiTheme="majorHAnsi" w:cstheme="majorHAnsi"/>
          <w:color w:val="000000"/>
        </w:rPr>
        <w:t xml:space="preserve">clinical </w:t>
      </w:r>
      <w:r>
        <w:rPr>
          <w:rFonts w:asciiTheme="majorHAnsi" w:eastAsia="Arial" w:hAnsiTheme="majorHAnsi" w:cstheme="majorHAnsi"/>
          <w:color w:val="000000"/>
        </w:rPr>
        <w:t>pathway for optimal care</w:t>
      </w:r>
      <w:r w:rsidR="000B5F77">
        <w:rPr>
          <w:rFonts w:asciiTheme="majorHAnsi" w:eastAsia="Arial" w:hAnsiTheme="majorHAnsi" w:cstheme="majorHAnsi"/>
          <w:color w:val="000000"/>
        </w:rPr>
        <w:t xml:space="preserve"> in your model. </w:t>
      </w:r>
    </w:p>
    <w:p w14:paraId="0C335072" w14:textId="0259DFE4" w:rsidR="00D967CD" w:rsidRDefault="00D967CD" w:rsidP="000B5F77">
      <w:pPr>
        <w:pStyle w:val="ListParagraph"/>
        <w:numPr>
          <w:ilvl w:val="0"/>
          <w:numId w:val="27"/>
        </w:num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 </w:t>
      </w:r>
      <w:r w:rsidR="00717F61">
        <w:rPr>
          <w:rFonts w:asciiTheme="majorHAnsi" w:eastAsia="Arial" w:hAnsiTheme="majorHAnsi" w:cstheme="majorHAnsi"/>
          <w:color w:val="000000"/>
        </w:rPr>
        <w:t xml:space="preserve">Implementation Plan including timeline, stage description and approximate  funding pocket. </w:t>
      </w:r>
    </w:p>
    <w:p w14:paraId="26845E57" w14:textId="77777777" w:rsidR="00F40503" w:rsidRDefault="00F40503" w:rsidP="00F40503">
      <w:pPr>
        <w:spacing w:before="3" w:line="239" w:lineRule="auto"/>
        <w:ind w:right="330"/>
        <w:rPr>
          <w:rFonts w:asciiTheme="majorHAnsi" w:eastAsia="Arial" w:hAnsiTheme="majorHAnsi" w:cstheme="majorHAnsi"/>
          <w:color w:val="000000"/>
        </w:rPr>
      </w:pPr>
    </w:p>
    <w:p w14:paraId="4B21F4EA" w14:textId="1DDFA39F" w:rsidR="00F40503" w:rsidRDefault="00F40503" w:rsidP="00F40503">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Presentation length is 15 min per  group plus 5 min for class questions. </w:t>
      </w:r>
    </w:p>
    <w:p w14:paraId="10A37837" w14:textId="786AE8B9" w:rsidR="00F40503" w:rsidRDefault="00F40503" w:rsidP="00F40503">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All Group members must share in the presentation. </w:t>
      </w:r>
    </w:p>
    <w:p w14:paraId="4FC40A1D" w14:textId="0204BF1B" w:rsidR="004B7209" w:rsidRDefault="00070388" w:rsidP="00117F3E">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Powerpoint slides to be submitted the night before the presentation. </w:t>
      </w:r>
    </w:p>
    <w:p w14:paraId="3640B25A" w14:textId="07255A61" w:rsidR="004B7209" w:rsidRDefault="004B7209"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The presentations will be marked by 2 students and one Faculty </w:t>
      </w:r>
      <w:r w:rsidR="009217F0">
        <w:rPr>
          <w:rFonts w:asciiTheme="majorHAnsi" w:eastAsia="Arial" w:hAnsiTheme="majorHAnsi" w:cstheme="majorHAnsi"/>
          <w:color w:val="000000"/>
        </w:rPr>
        <w:t xml:space="preserve">and an average mark assigned. </w:t>
      </w:r>
    </w:p>
    <w:p w14:paraId="08E52C77" w14:textId="77777777" w:rsidR="009217F0" w:rsidRPr="004B7209" w:rsidRDefault="009217F0" w:rsidP="004B7209">
      <w:pPr>
        <w:spacing w:before="3" w:line="239" w:lineRule="auto"/>
        <w:ind w:right="330"/>
        <w:rPr>
          <w:rFonts w:asciiTheme="majorHAnsi" w:eastAsia="Arial" w:hAnsiTheme="majorHAnsi" w:cstheme="majorHAnsi"/>
          <w:color w:val="000000"/>
        </w:rPr>
      </w:pPr>
    </w:p>
    <w:tbl>
      <w:tblPr>
        <w:tblStyle w:val="TableGrid"/>
        <w:tblW w:w="0" w:type="auto"/>
        <w:tblLook w:val="04A0" w:firstRow="1" w:lastRow="0" w:firstColumn="1" w:lastColumn="0" w:noHBand="0" w:noVBand="1"/>
      </w:tblPr>
      <w:tblGrid>
        <w:gridCol w:w="3469"/>
        <w:gridCol w:w="3312"/>
        <w:gridCol w:w="1154"/>
        <w:gridCol w:w="1415"/>
      </w:tblGrid>
      <w:tr w:rsidR="00117F3E" w14:paraId="112EF090" w14:textId="77777777" w:rsidTr="00117F3E">
        <w:tc>
          <w:tcPr>
            <w:tcW w:w="3491" w:type="dxa"/>
          </w:tcPr>
          <w:p w14:paraId="0E343FCE" w14:textId="45A627F9"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lastRenderedPageBreak/>
              <w:t xml:space="preserve">Component </w:t>
            </w:r>
          </w:p>
        </w:tc>
        <w:tc>
          <w:tcPr>
            <w:tcW w:w="3340" w:type="dxa"/>
          </w:tcPr>
          <w:p w14:paraId="05806FEC" w14:textId="6967B05F"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Comments</w:t>
            </w:r>
          </w:p>
        </w:tc>
        <w:tc>
          <w:tcPr>
            <w:tcW w:w="1104" w:type="dxa"/>
          </w:tcPr>
          <w:p w14:paraId="1CDAE446" w14:textId="6A137AD6"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Group Mark</w:t>
            </w:r>
          </w:p>
        </w:tc>
        <w:tc>
          <w:tcPr>
            <w:tcW w:w="1415" w:type="dxa"/>
          </w:tcPr>
          <w:p w14:paraId="2B52590C" w14:textId="7304DE8E"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 Total Marks Available</w:t>
            </w:r>
          </w:p>
        </w:tc>
      </w:tr>
      <w:tr w:rsidR="00117F3E" w14:paraId="296971F0" w14:textId="77777777" w:rsidTr="00117F3E">
        <w:tc>
          <w:tcPr>
            <w:tcW w:w="3491" w:type="dxa"/>
          </w:tcPr>
          <w:p w14:paraId="50CF7790" w14:textId="711E0195"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Definition of Clinic Population </w:t>
            </w:r>
          </w:p>
        </w:tc>
        <w:tc>
          <w:tcPr>
            <w:tcW w:w="3340" w:type="dxa"/>
          </w:tcPr>
          <w:p w14:paraId="422AB271"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0931DEC1"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7B0C7ECD" w14:textId="42DBE6CB"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2</w:t>
            </w:r>
          </w:p>
        </w:tc>
      </w:tr>
      <w:tr w:rsidR="00117F3E" w14:paraId="6209A068" w14:textId="77777777" w:rsidTr="00117F3E">
        <w:tc>
          <w:tcPr>
            <w:tcW w:w="3491" w:type="dxa"/>
          </w:tcPr>
          <w:p w14:paraId="4D44DA94" w14:textId="0482EC72"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Concept Supportive Evidence</w:t>
            </w:r>
          </w:p>
        </w:tc>
        <w:tc>
          <w:tcPr>
            <w:tcW w:w="3340" w:type="dxa"/>
          </w:tcPr>
          <w:p w14:paraId="65824A29"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5780C023"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52640466" w14:textId="49803BBE"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3</w:t>
            </w:r>
          </w:p>
        </w:tc>
      </w:tr>
      <w:tr w:rsidR="00117F3E" w14:paraId="16C97A85" w14:textId="77777777" w:rsidTr="00117F3E">
        <w:tc>
          <w:tcPr>
            <w:tcW w:w="3491" w:type="dxa"/>
          </w:tcPr>
          <w:p w14:paraId="265BB071" w14:textId="07226719"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Identification of Team Skills Description</w:t>
            </w:r>
          </w:p>
        </w:tc>
        <w:tc>
          <w:tcPr>
            <w:tcW w:w="3340" w:type="dxa"/>
          </w:tcPr>
          <w:p w14:paraId="268C9FCA"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281F3124"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7BDADFD2" w14:textId="7C717840"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3</w:t>
            </w:r>
          </w:p>
        </w:tc>
      </w:tr>
      <w:tr w:rsidR="00117F3E" w14:paraId="7AAF833F" w14:textId="77777777" w:rsidTr="00117F3E">
        <w:tc>
          <w:tcPr>
            <w:tcW w:w="3491" w:type="dxa"/>
          </w:tcPr>
          <w:p w14:paraId="4A6E0447" w14:textId="129055A2"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Description Key Performance Indicator</w:t>
            </w:r>
          </w:p>
        </w:tc>
        <w:tc>
          <w:tcPr>
            <w:tcW w:w="3340" w:type="dxa"/>
          </w:tcPr>
          <w:p w14:paraId="79A6E7F7"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4D2ACE4E"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131DD636" w14:textId="49D00A60"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2</w:t>
            </w:r>
          </w:p>
        </w:tc>
      </w:tr>
      <w:tr w:rsidR="00117F3E" w14:paraId="53CA4482" w14:textId="77777777" w:rsidTr="00117F3E">
        <w:tc>
          <w:tcPr>
            <w:tcW w:w="3491" w:type="dxa"/>
          </w:tcPr>
          <w:p w14:paraId="3A4AF97B" w14:textId="57697A71"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 xml:space="preserve">Clinical Pathway for Team Service Delivery Model. </w:t>
            </w:r>
          </w:p>
        </w:tc>
        <w:tc>
          <w:tcPr>
            <w:tcW w:w="3340" w:type="dxa"/>
          </w:tcPr>
          <w:p w14:paraId="6951A53E"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0EBD451C"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7C3D3940" w14:textId="288EF0EC"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3</w:t>
            </w:r>
          </w:p>
        </w:tc>
      </w:tr>
      <w:tr w:rsidR="00117F3E" w14:paraId="77F8F3B7" w14:textId="77777777" w:rsidTr="00117F3E">
        <w:tc>
          <w:tcPr>
            <w:tcW w:w="3491" w:type="dxa"/>
          </w:tcPr>
          <w:p w14:paraId="5FB28F95" w14:textId="62719ACC"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Implementation Plan</w:t>
            </w:r>
          </w:p>
        </w:tc>
        <w:tc>
          <w:tcPr>
            <w:tcW w:w="3340" w:type="dxa"/>
          </w:tcPr>
          <w:p w14:paraId="603B3DAA"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787F04F8"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5BB98A3B" w14:textId="6DD3FC32"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2</w:t>
            </w:r>
          </w:p>
        </w:tc>
      </w:tr>
      <w:tr w:rsidR="00117F3E" w14:paraId="770E7BB1" w14:textId="77777777" w:rsidTr="00117F3E">
        <w:tc>
          <w:tcPr>
            <w:tcW w:w="3491" w:type="dxa"/>
          </w:tcPr>
          <w:p w14:paraId="676D3B56" w14:textId="0045619D"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Presentation Style</w:t>
            </w:r>
          </w:p>
        </w:tc>
        <w:tc>
          <w:tcPr>
            <w:tcW w:w="3340" w:type="dxa"/>
          </w:tcPr>
          <w:p w14:paraId="648A518B"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7C4DBEF6"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296732A4" w14:textId="650E9A99"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2</w:t>
            </w:r>
          </w:p>
        </w:tc>
      </w:tr>
      <w:tr w:rsidR="00117F3E" w14:paraId="7DABA47E" w14:textId="77777777" w:rsidTr="00117F3E">
        <w:tc>
          <w:tcPr>
            <w:tcW w:w="3491" w:type="dxa"/>
          </w:tcPr>
          <w:p w14:paraId="38B80441" w14:textId="6E8FA123"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Question Period</w:t>
            </w:r>
          </w:p>
        </w:tc>
        <w:tc>
          <w:tcPr>
            <w:tcW w:w="3340" w:type="dxa"/>
          </w:tcPr>
          <w:p w14:paraId="06880649"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134F57C0"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2B65DBBD" w14:textId="18731DEA"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3</w:t>
            </w:r>
          </w:p>
        </w:tc>
      </w:tr>
      <w:tr w:rsidR="00117F3E" w14:paraId="70BA1CE7" w14:textId="77777777" w:rsidTr="00117F3E">
        <w:tc>
          <w:tcPr>
            <w:tcW w:w="3491" w:type="dxa"/>
          </w:tcPr>
          <w:p w14:paraId="2537B6D9" w14:textId="4B0ADDF7"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Total</w:t>
            </w:r>
          </w:p>
        </w:tc>
        <w:tc>
          <w:tcPr>
            <w:tcW w:w="3340" w:type="dxa"/>
          </w:tcPr>
          <w:p w14:paraId="656E5B1A" w14:textId="77777777" w:rsidR="00117F3E" w:rsidRDefault="00117F3E" w:rsidP="004B7209">
            <w:pPr>
              <w:spacing w:before="3" w:line="239" w:lineRule="auto"/>
              <w:ind w:right="330"/>
              <w:rPr>
                <w:rFonts w:asciiTheme="majorHAnsi" w:eastAsia="Arial" w:hAnsiTheme="majorHAnsi" w:cstheme="majorHAnsi"/>
                <w:color w:val="000000"/>
              </w:rPr>
            </w:pPr>
          </w:p>
        </w:tc>
        <w:tc>
          <w:tcPr>
            <w:tcW w:w="1104" w:type="dxa"/>
          </w:tcPr>
          <w:p w14:paraId="65D2B67C" w14:textId="77777777" w:rsidR="00117F3E" w:rsidRDefault="00117F3E" w:rsidP="004B7209">
            <w:pPr>
              <w:spacing w:before="3" w:line="239" w:lineRule="auto"/>
              <w:ind w:right="330"/>
              <w:rPr>
                <w:rFonts w:asciiTheme="majorHAnsi" w:eastAsia="Arial" w:hAnsiTheme="majorHAnsi" w:cstheme="majorHAnsi"/>
                <w:color w:val="000000"/>
              </w:rPr>
            </w:pPr>
          </w:p>
        </w:tc>
        <w:tc>
          <w:tcPr>
            <w:tcW w:w="1415" w:type="dxa"/>
          </w:tcPr>
          <w:p w14:paraId="55A9DE18" w14:textId="1C4D8ACE" w:rsidR="00117F3E" w:rsidRDefault="00117F3E" w:rsidP="004B7209">
            <w:pPr>
              <w:spacing w:before="3" w:line="239" w:lineRule="auto"/>
              <w:ind w:right="330"/>
              <w:rPr>
                <w:rFonts w:asciiTheme="majorHAnsi" w:eastAsia="Arial" w:hAnsiTheme="majorHAnsi" w:cstheme="majorHAnsi"/>
                <w:color w:val="000000"/>
              </w:rPr>
            </w:pPr>
            <w:r>
              <w:rPr>
                <w:rFonts w:asciiTheme="majorHAnsi" w:eastAsia="Arial" w:hAnsiTheme="majorHAnsi" w:cstheme="majorHAnsi"/>
                <w:color w:val="000000"/>
              </w:rPr>
              <w:t>20</w:t>
            </w:r>
          </w:p>
        </w:tc>
      </w:tr>
    </w:tbl>
    <w:p w14:paraId="1679A456" w14:textId="77777777" w:rsidR="004B7209" w:rsidRPr="004B7209" w:rsidRDefault="004B7209" w:rsidP="004B7209">
      <w:pPr>
        <w:spacing w:before="3" w:line="239" w:lineRule="auto"/>
        <w:ind w:right="330"/>
        <w:rPr>
          <w:rFonts w:asciiTheme="majorHAnsi" w:eastAsia="Arial" w:hAnsiTheme="majorHAnsi" w:cstheme="majorHAnsi"/>
          <w:color w:val="000000"/>
        </w:rPr>
      </w:pPr>
    </w:p>
    <w:p w14:paraId="40465CBA" w14:textId="77777777" w:rsidR="00E53574" w:rsidRPr="004258BC" w:rsidRDefault="00E53574" w:rsidP="00E53574">
      <w:pPr>
        <w:spacing w:before="3" w:line="239" w:lineRule="auto"/>
        <w:ind w:left="103" w:right="330"/>
        <w:rPr>
          <w:rFonts w:asciiTheme="majorHAnsi" w:eastAsia="Arial" w:hAnsiTheme="majorHAnsi" w:cstheme="majorHAnsi"/>
        </w:rPr>
      </w:pPr>
    </w:p>
    <w:p w14:paraId="3DBED0EB" w14:textId="21D70413" w:rsidR="00E53574" w:rsidRDefault="00717F61" w:rsidP="00717F61">
      <w:pPr>
        <w:pStyle w:val="ListParagraph"/>
        <w:numPr>
          <w:ilvl w:val="0"/>
          <w:numId w:val="20"/>
        </w:numPr>
        <w:rPr>
          <w:rFonts w:asciiTheme="majorHAnsi" w:hAnsiTheme="majorHAnsi" w:cstheme="majorHAnsi"/>
        </w:rPr>
      </w:pPr>
      <w:r>
        <w:rPr>
          <w:rFonts w:asciiTheme="majorHAnsi" w:hAnsiTheme="majorHAnsi" w:cstheme="majorHAnsi"/>
        </w:rPr>
        <w:t>Individual Reflection.</w:t>
      </w:r>
    </w:p>
    <w:p w14:paraId="0CC4DE97" w14:textId="77777777" w:rsidR="00717F61" w:rsidRDefault="00717F61" w:rsidP="00717F61">
      <w:pPr>
        <w:rPr>
          <w:rFonts w:asciiTheme="majorHAnsi" w:hAnsiTheme="majorHAnsi" w:cstheme="majorHAnsi"/>
        </w:rPr>
      </w:pPr>
    </w:p>
    <w:p w14:paraId="31D632C9" w14:textId="2801B45A" w:rsidR="00D6211D" w:rsidRPr="00E1214C" w:rsidRDefault="00717F61" w:rsidP="00717F61">
      <w:pPr>
        <w:rPr>
          <w:rFonts w:asciiTheme="majorHAnsi" w:hAnsiTheme="majorHAnsi" w:cstheme="majorHAnsi"/>
        </w:rPr>
      </w:pPr>
      <w:r w:rsidRPr="00E1214C">
        <w:rPr>
          <w:rFonts w:asciiTheme="majorHAnsi" w:hAnsiTheme="majorHAnsi" w:cstheme="majorHAnsi"/>
        </w:rPr>
        <w:t>This is a</w:t>
      </w:r>
      <w:r w:rsidR="00D6211D" w:rsidRPr="00E1214C">
        <w:rPr>
          <w:rFonts w:asciiTheme="majorHAnsi" w:hAnsiTheme="majorHAnsi" w:cstheme="majorHAnsi"/>
        </w:rPr>
        <w:t xml:space="preserve">n insightful scholarly </w:t>
      </w:r>
      <w:r w:rsidRPr="00E1214C">
        <w:rPr>
          <w:rFonts w:asciiTheme="majorHAnsi" w:hAnsiTheme="majorHAnsi" w:cstheme="majorHAnsi"/>
        </w:rPr>
        <w:t>reflection</w:t>
      </w:r>
      <w:r w:rsidR="00D6211D" w:rsidRPr="00E1214C">
        <w:rPr>
          <w:rFonts w:asciiTheme="majorHAnsi" w:hAnsiTheme="majorHAnsi" w:cstheme="majorHAnsi"/>
        </w:rPr>
        <w:t xml:space="preserve"> of the student’s experience and </w:t>
      </w:r>
      <w:r w:rsidR="001F5A3C" w:rsidRPr="00E1214C">
        <w:rPr>
          <w:rFonts w:asciiTheme="majorHAnsi" w:hAnsiTheme="majorHAnsi" w:cstheme="majorHAnsi"/>
        </w:rPr>
        <w:t xml:space="preserve">development of the concept of </w:t>
      </w:r>
      <w:r w:rsidR="0009769F" w:rsidRPr="00E1214C">
        <w:rPr>
          <w:rFonts w:asciiTheme="majorHAnsi" w:hAnsiTheme="majorHAnsi" w:cstheme="majorHAnsi"/>
        </w:rPr>
        <w:t>team-based</w:t>
      </w:r>
      <w:r w:rsidR="001F5A3C" w:rsidRPr="00E1214C">
        <w:rPr>
          <w:rFonts w:asciiTheme="majorHAnsi" w:hAnsiTheme="majorHAnsi" w:cstheme="majorHAnsi"/>
        </w:rPr>
        <w:t xml:space="preserve"> care as they progressed through the course. This should include </w:t>
      </w:r>
      <w:r w:rsidR="004371DB" w:rsidRPr="00E1214C">
        <w:rPr>
          <w:rFonts w:asciiTheme="majorHAnsi" w:hAnsiTheme="majorHAnsi" w:cstheme="majorHAnsi"/>
        </w:rPr>
        <w:t>references for any lessons learned</w:t>
      </w:r>
      <w:r w:rsidR="00D87C4C" w:rsidRPr="00E1214C">
        <w:rPr>
          <w:rFonts w:asciiTheme="majorHAnsi" w:hAnsiTheme="majorHAnsi" w:cstheme="majorHAnsi"/>
        </w:rPr>
        <w:t xml:space="preserve">, impact of team based care on their patient outcomes and/or action plans for team based care. </w:t>
      </w:r>
    </w:p>
    <w:p w14:paraId="6A4FBF02" w14:textId="77777777" w:rsidR="00D6211D" w:rsidRPr="00E1214C" w:rsidRDefault="00D6211D" w:rsidP="00717F61">
      <w:pPr>
        <w:rPr>
          <w:rFonts w:asciiTheme="majorHAnsi" w:hAnsiTheme="majorHAnsi" w:cstheme="majorHAnsi"/>
        </w:rPr>
      </w:pPr>
    </w:p>
    <w:p w14:paraId="5FFDEB77" w14:textId="12648638" w:rsidR="00717F61" w:rsidRPr="00E1214C" w:rsidRDefault="00717F61" w:rsidP="00717F61">
      <w:pPr>
        <w:rPr>
          <w:rFonts w:asciiTheme="majorHAnsi" w:hAnsiTheme="majorHAnsi" w:cstheme="majorHAnsi"/>
        </w:rPr>
      </w:pPr>
      <w:r w:rsidRPr="00E1214C">
        <w:rPr>
          <w:rFonts w:asciiTheme="majorHAnsi" w:hAnsiTheme="majorHAnsi" w:cstheme="majorHAnsi"/>
        </w:rPr>
        <w:t xml:space="preserve"> </w:t>
      </w:r>
      <w:r w:rsidR="009B547B" w:rsidRPr="00E1214C">
        <w:rPr>
          <w:rFonts w:asciiTheme="majorHAnsi" w:hAnsiTheme="majorHAnsi" w:cstheme="majorHAnsi"/>
        </w:rPr>
        <w:t>The reflection should also include person</w:t>
      </w:r>
      <w:r w:rsidR="006157B0" w:rsidRPr="00E1214C">
        <w:rPr>
          <w:rFonts w:asciiTheme="majorHAnsi" w:hAnsiTheme="majorHAnsi" w:cstheme="majorHAnsi"/>
        </w:rPr>
        <w:t>al</w:t>
      </w:r>
      <w:r w:rsidR="009B547B" w:rsidRPr="00E1214C">
        <w:rPr>
          <w:rFonts w:asciiTheme="majorHAnsi" w:hAnsiTheme="majorHAnsi" w:cstheme="majorHAnsi"/>
        </w:rPr>
        <w:t xml:space="preserve"> thoughts </w:t>
      </w:r>
      <w:r w:rsidR="006157B0" w:rsidRPr="00E1214C">
        <w:rPr>
          <w:rFonts w:asciiTheme="majorHAnsi" w:hAnsiTheme="majorHAnsi" w:cstheme="majorHAnsi"/>
        </w:rPr>
        <w:t xml:space="preserve">and self awareness about professional growth and areas to continue to develop. </w:t>
      </w:r>
    </w:p>
    <w:p w14:paraId="5C2C423F" w14:textId="77777777" w:rsidR="00717F61" w:rsidRPr="00E1214C" w:rsidRDefault="00717F61" w:rsidP="00717F61">
      <w:pPr>
        <w:rPr>
          <w:rFonts w:asciiTheme="majorHAnsi" w:hAnsiTheme="majorHAnsi" w:cstheme="majorHAnsi"/>
        </w:rPr>
      </w:pPr>
    </w:p>
    <w:p w14:paraId="38063956" w14:textId="77777777" w:rsidR="006157B0" w:rsidRPr="00E1214C" w:rsidRDefault="000B7F8B" w:rsidP="000B7F8B">
      <w:pPr>
        <w:rPr>
          <w:rFonts w:asciiTheme="majorHAnsi" w:hAnsiTheme="majorHAnsi" w:cstheme="majorHAnsi"/>
        </w:rPr>
      </w:pPr>
      <w:r w:rsidRPr="00E1214C">
        <w:rPr>
          <w:rFonts w:asciiTheme="majorHAnsi" w:hAnsiTheme="majorHAnsi" w:cstheme="majorHAnsi"/>
        </w:rPr>
        <w:t>The reflection should be 300-500 words (</w:t>
      </w:r>
      <w:r w:rsidR="00150DCC" w:rsidRPr="00E1214C">
        <w:rPr>
          <w:rFonts w:asciiTheme="majorHAnsi" w:hAnsiTheme="majorHAnsi" w:cstheme="majorHAnsi"/>
        </w:rPr>
        <w:t xml:space="preserve">Maximum 2 pages including references). Students should include 1-3 </w:t>
      </w:r>
      <w:r w:rsidRPr="00E1214C">
        <w:rPr>
          <w:rFonts w:asciiTheme="majorHAnsi" w:hAnsiTheme="majorHAnsi" w:cstheme="majorHAnsi"/>
        </w:rPr>
        <w:t>peer-reviewed references</w:t>
      </w:r>
      <w:r w:rsidR="00C263C1" w:rsidRPr="00E1214C">
        <w:rPr>
          <w:rFonts w:asciiTheme="majorHAnsi" w:hAnsiTheme="majorHAnsi" w:cstheme="majorHAnsi"/>
        </w:rPr>
        <w:t xml:space="preserve"> </w:t>
      </w:r>
      <w:r w:rsidRPr="00E1214C">
        <w:rPr>
          <w:rFonts w:asciiTheme="majorHAnsi" w:hAnsiTheme="majorHAnsi" w:cstheme="majorHAnsi"/>
        </w:rPr>
        <w:t xml:space="preserve">  </w:t>
      </w:r>
    </w:p>
    <w:p w14:paraId="61C59D6B" w14:textId="77777777" w:rsidR="006157B0" w:rsidRPr="00E1214C" w:rsidRDefault="006157B0" w:rsidP="000B7F8B">
      <w:pPr>
        <w:rPr>
          <w:rFonts w:asciiTheme="majorHAnsi" w:hAnsiTheme="majorHAnsi" w:cstheme="majorHAnsi"/>
        </w:rPr>
      </w:pPr>
    </w:p>
    <w:p w14:paraId="5131DF9B" w14:textId="77777777" w:rsidR="00E1214C" w:rsidRDefault="000B7F8B" w:rsidP="000B7F8B">
      <w:pPr>
        <w:rPr>
          <w:rFonts w:asciiTheme="majorHAnsi" w:hAnsiTheme="majorHAnsi" w:cstheme="majorHAnsi"/>
        </w:rPr>
      </w:pPr>
      <w:r w:rsidRPr="00E1214C">
        <w:rPr>
          <w:rFonts w:asciiTheme="majorHAnsi" w:hAnsiTheme="majorHAnsi" w:cstheme="majorHAnsi"/>
        </w:rPr>
        <w:t xml:space="preserve">Reflections are personal and you should include how this </w:t>
      </w:r>
      <w:r w:rsidR="006157B0" w:rsidRPr="00E1214C">
        <w:rPr>
          <w:rFonts w:asciiTheme="majorHAnsi" w:hAnsiTheme="majorHAnsi" w:cstheme="majorHAnsi"/>
        </w:rPr>
        <w:t>course impacted</w:t>
      </w:r>
      <w:r w:rsidRPr="00E1214C">
        <w:rPr>
          <w:rFonts w:asciiTheme="majorHAnsi" w:hAnsiTheme="majorHAnsi" w:cstheme="majorHAnsi"/>
        </w:rPr>
        <w:t xml:space="preserve"> your thinking as a </w:t>
      </w:r>
      <w:r w:rsidR="00D6211D" w:rsidRPr="00E1214C">
        <w:rPr>
          <w:rFonts w:asciiTheme="majorHAnsi" w:hAnsiTheme="majorHAnsi" w:cstheme="majorHAnsi"/>
        </w:rPr>
        <w:t xml:space="preserve">clinician interested in team based care </w:t>
      </w:r>
      <w:r w:rsidRPr="00E1214C">
        <w:rPr>
          <w:rFonts w:asciiTheme="majorHAnsi" w:hAnsiTheme="majorHAnsi" w:cstheme="majorHAnsi"/>
        </w:rPr>
        <w:t xml:space="preserve">and how you will </w:t>
      </w:r>
      <w:r w:rsidR="00E1214C" w:rsidRPr="00E1214C">
        <w:rPr>
          <w:rFonts w:asciiTheme="majorHAnsi" w:hAnsiTheme="majorHAnsi" w:cstheme="majorHAnsi"/>
        </w:rPr>
        <w:t xml:space="preserve">reshape your clinical oversight of patients to promote team based care where appropriate. </w:t>
      </w:r>
    </w:p>
    <w:p w14:paraId="2A18C6A9" w14:textId="77777777" w:rsidR="00A825D2" w:rsidRDefault="00A825D2" w:rsidP="000B7F8B">
      <w:pPr>
        <w:rPr>
          <w:rFonts w:asciiTheme="majorHAnsi" w:hAnsiTheme="majorHAnsi" w:cstheme="majorHAnsi"/>
        </w:rPr>
      </w:pPr>
    </w:p>
    <w:p w14:paraId="32079835" w14:textId="77777777" w:rsidR="00A825D2" w:rsidRDefault="00A825D2" w:rsidP="000B7F8B">
      <w:pPr>
        <w:rPr>
          <w:rFonts w:asciiTheme="majorHAnsi" w:hAnsiTheme="majorHAnsi" w:cstheme="majorHAnsi"/>
        </w:rPr>
      </w:pPr>
    </w:p>
    <w:tbl>
      <w:tblPr>
        <w:tblStyle w:val="TableGrid"/>
        <w:tblW w:w="9350" w:type="dxa"/>
        <w:tblLook w:val="04A0" w:firstRow="1" w:lastRow="0" w:firstColumn="1" w:lastColumn="0" w:noHBand="0" w:noVBand="1"/>
      </w:tblPr>
      <w:tblGrid>
        <w:gridCol w:w="3116"/>
        <w:gridCol w:w="4534"/>
        <w:gridCol w:w="1700"/>
      </w:tblGrid>
      <w:tr w:rsidR="00D014B7" w14:paraId="19F59085" w14:textId="77777777" w:rsidTr="00D014B7">
        <w:tc>
          <w:tcPr>
            <w:tcW w:w="3116" w:type="dxa"/>
          </w:tcPr>
          <w:p w14:paraId="496928F8" w14:textId="49A673D3" w:rsidR="00D014B7" w:rsidRDefault="00D014B7" w:rsidP="00D014B7">
            <w:pPr>
              <w:rPr>
                <w:rFonts w:asciiTheme="majorHAnsi" w:hAnsiTheme="majorHAnsi" w:cstheme="majorHAnsi"/>
              </w:rPr>
            </w:pPr>
            <w:r w:rsidRPr="00EF6CD4">
              <w:rPr>
                <w:b/>
                <w:bCs/>
                <w:sz w:val="22"/>
                <w:szCs w:val="22"/>
                <w:lang w:val="en-CA" w:eastAsia="en-CA"/>
              </w:rPr>
              <w:t>Reflective Process</w:t>
            </w:r>
          </w:p>
        </w:tc>
        <w:tc>
          <w:tcPr>
            <w:tcW w:w="4534" w:type="dxa"/>
          </w:tcPr>
          <w:p w14:paraId="1AFC04A8" w14:textId="1941AEAA" w:rsidR="00D014B7" w:rsidRDefault="00D014B7" w:rsidP="00D014B7">
            <w:pPr>
              <w:rPr>
                <w:rFonts w:asciiTheme="majorHAnsi" w:hAnsiTheme="majorHAnsi" w:cstheme="majorHAnsi"/>
              </w:rPr>
            </w:pPr>
            <w:r>
              <w:rPr>
                <w:lang w:val="en-CA" w:eastAsia="en-CA"/>
              </w:rPr>
              <w:t>Question to ask yourself</w:t>
            </w:r>
          </w:p>
        </w:tc>
        <w:tc>
          <w:tcPr>
            <w:tcW w:w="1700" w:type="dxa"/>
          </w:tcPr>
          <w:p w14:paraId="08F429D5" w14:textId="497A4E00" w:rsidR="00D014B7" w:rsidRDefault="00D014B7" w:rsidP="00D014B7">
            <w:pPr>
              <w:rPr>
                <w:rFonts w:asciiTheme="majorHAnsi" w:hAnsiTheme="majorHAnsi" w:cstheme="majorHAnsi"/>
              </w:rPr>
            </w:pPr>
            <w:r>
              <w:rPr>
                <w:rFonts w:asciiTheme="majorHAnsi" w:hAnsiTheme="majorHAnsi" w:cstheme="majorHAnsi"/>
              </w:rPr>
              <w:t>Marking Key</w:t>
            </w:r>
          </w:p>
        </w:tc>
      </w:tr>
      <w:tr w:rsidR="00D014B7" w14:paraId="6AE5FEAA" w14:textId="77777777" w:rsidTr="00D014B7">
        <w:tc>
          <w:tcPr>
            <w:tcW w:w="3116" w:type="dxa"/>
          </w:tcPr>
          <w:p w14:paraId="7CB6045F" w14:textId="11B635E7" w:rsidR="00D014B7" w:rsidRDefault="00D014B7" w:rsidP="00D014B7">
            <w:pPr>
              <w:rPr>
                <w:rFonts w:asciiTheme="majorHAnsi" w:hAnsiTheme="majorHAnsi" w:cstheme="majorHAnsi"/>
              </w:rPr>
            </w:pPr>
            <w:r>
              <w:rPr>
                <w:lang w:val="en-CA" w:eastAsia="en-CA"/>
              </w:rPr>
              <w:t>Description of Course Journey</w:t>
            </w:r>
          </w:p>
        </w:tc>
        <w:tc>
          <w:tcPr>
            <w:tcW w:w="4534" w:type="dxa"/>
          </w:tcPr>
          <w:p w14:paraId="426F859B" w14:textId="49E67318" w:rsidR="00D014B7" w:rsidRDefault="00D014B7" w:rsidP="00D014B7">
            <w:pPr>
              <w:rPr>
                <w:rFonts w:asciiTheme="majorHAnsi" w:hAnsiTheme="majorHAnsi" w:cstheme="majorHAnsi"/>
              </w:rPr>
            </w:pPr>
            <w:r>
              <w:rPr>
                <w:lang w:val="en-CA" w:eastAsia="en-CA"/>
              </w:rPr>
              <w:t>What new concepts did you learn? What was reinforced? Were there surprises in your learning?</w:t>
            </w:r>
          </w:p>
        </w:tc>
        <w:tc>
          <w:tcPr>
            <w:tcW w:w="1700" w:type="dxa"/>
          </w:tcPr>
          <w:p w14:paraId="45DDD94B" w14:textId="740F4245" w:rsidR="00D014B7" w:rsidRDefault="00D014B7" w:rsidP="00D014B7">
            <w:pPr>
              <w:rPr>
                <w:rFonts w:asciiTheme="majorHAnsi" w:hAnsiTheme="majorHAnsi" w:cstheme="majorHAnsi"/>
              </w:rPr>
            </w:pPr>
            <w:r>
              <w:rPr>
                <w:rFonts w:asciiTheme="majorHAnsi" w:hAnsiTheme="majorHAnsi" w:cstheme="majorHAnsi"/>
              </w:rPr>
              <w:t>2</w:t>
            </w:r>
          </w:p>
        </w:tc>
      </w:tr>
      <w:tr w:rsidR="00D014B7" w14:paraId="4E245DF3" w14:textId="77777777" w:rsidTr="00D014B7">
        <w:tc>
          <w:tcPr>
            <w:tcW w:w="3116" w:type="dxa"/>
          </w:tcPr>
          <w:p w14:paraId="1467B998" w14:textId="163EA700" w:rsidR="00D014B7" w:rsidRDefault="00D014B7" w:rsidP="00D014B7">
            <w:pPr>
              <w:rPr>
                <w:rFonts w:asciiTheme="majorHAnsi" w:hAnsiTheme="majorHAnsi" w:cstheme="majorHAnsi"/>
              </w:rPr>
            </w:pPr>
            <w:r>
              <w:rPr>
                <w:lang w:val="en-CA" w:eastAsia="en-CA"/>
              </w:rPr>
              <w:t>Description of Team Based Care Concept</w:t>
            </w:r>
          </w:p>
        </w:tc>
        <w:tc>
          <w:tcPr>
            <w:tcW w:w="4534" w:type="dxa"/>
          </w:tcPr>
          <w:p w14:paraId="7D1312AF" w14:textId="26A2D24C" w:rsidR="00D014B7" w:rsidRDefault="00D014B7" w:rsidP="00D014B7">
            <w:pPr>
              <w:rPr>
                <w:rFonts w:asciiTheme="majorHAnsi" w:hAnsiTheme="majorHAnsi" w:cstheme="majorHAnsi"/>
              </w:rPr>
            </w:pPr>
            <w:r>
              <w:rPr>
                <w:lang w:val="en-CA" w:eastAsia="en-CA"/>
              </w:rPr>
              <w:t>Can you summarize your personal concept of Team Based Care in detail and related to your practice area</w:t>
            </w:r>
          </w:p>
        </w:tc>
        <w:tc>
          <w:tcPr>
            <w:tcW w:w="1700" w:type="dxa"/>
          </w:tcPr>
          <w:p w14:paraId="5D317A0E" w14:textId="086E3CF8" w:rsidR="00D014B7" w:rsidRDefault="00D014B7" w:rsidP="00D014B7">
            <w:pPr>
              <w:rPr>
                <w:rFonts w:asciiTheme="majorHAnsi" w:hAnsiTheme="majorHAnsi" w:cstheme="majorHAnsi"/>
              </w:rPr>
            </w:pPr>
            <w:r>
              <w:rPr>
                <w:rFonts w:asciiTheme="majorHAnsi" w:hAnsiTheme="majorHAnsi" w:cstheme="majorHAnsi"/>
              </w:rPr>
              <w:t>2</w:t>
            </w:r>
          </w:p>
        </w:tc>
      </w:tr>
      <w:tr w:rsidR="00D014B7" w14:paraId="75A4EC6D" w14:textId="77777777" w:rsidTr="00D014B7">
        <w:tc>
          <w:tcPr>
            <w:tcW w:w="3116" w:type="dxa"/>
          </w:tcPr>
          <w:p w14:paraId="64351E93" w14:textId="7C997ACC" w:rsidR="00D014B7" w:rsidRDefault="00D014B7" w:rsidP="00D014B7">
            <w:pPr>
              <w:rPr>
                <w:rFonts w:asciiTheme="majorHAnsi" w:hAnsiTheme="majorHAnsi" w:cstheme="majorHAnsi"/>
              </w:rPr>
            </w:pPr>
            <w:r>
              <w:rPr>
                <w:lang w:val="en-CA" w:eastAsia="en-CA"/>
              </w:rPr>
              <w:lastRenderedPageBreak/>
              <w:t>What  is the impact of any lessons learned through the course</w:t>
            </w:r>
          </w:p>
        </w:tc>
        <w:tc>
          <w:tcPr>
            <w:tcW w:w="4534" w:type="dxa"/>
          </w:tcPr>
          <w:p w14:paraId="711C787D" w14:textId="48356DD0" w:rsidR="00D014B7" w:rsidRDefault="00D014B7" w:rsidP="00D014B7">
            <w:pPr>
              <w:rPr>
                <w:rFonts w:asciiTheme="majorHAnsi" w:hAnsiTheme="majorHAnsi" w:cstheme="majorHAnsi"/>
              </w:rPr>
            </w:pPr>
            <w:r>
              <w:rPr>
                <w:lang w:val="en-CA" w:eastAsia="en-CA"/>
              </w:rPr>
              <w:t xml:space="preserve"> Did the course teachings impact your leadership, your clinical approach, your view of other professions, your view of patient care goals?</w:t>
            </w:r>
          </w:p>
        </w:tc>
        <w:tc>
          <w:tcPr>
            <w:tcW w:w="1700" w:type="dxa"/>
          </w:tcPr>
          <w:p w14:paraId="6BA35FF3" w14:textId="082598CA" w:rsidR="00D014B7" w:rsidRDefault="00D014B7" w:rsidP="00D014B7">
            <w:pPr>
              <w:rPr>
                <w:rFonts w:asciiTheme="majorHAnsi" w:hAnsiTheme="majorHAnsi" w:cstheme="majorHAnsi"/>
              </w:rPr>
            </w:pPr>
            <w:r>
              <w:rPr>
                <w:rFonts w:asciiTheme="majorHAnsi" w:hAnsiTheme="majorHAnsi" w:cstheme="majorHAnsi"/>
              </w:rPr>
              <w:t>2</w:t>
            </w:r>
          </w:p>
        </w:tc>
      </w:tr>
      <w:tr w:rsidR="00D014B7" w14:paraId="112DA00C" w14:textId="77777777" w:rsidTr="00D014B7">
        <w:tc>
          <w:tcPr>
            <w:tcW w:w="3116" w:type="dxa"/>
          </w:tcPr>
          <w:p w14:paraId="530F1B3D" w14:textId="2708CF1C" w:rsidR="00D014B7" w:rsidRDefault="00D014B7" w:rsidP="00D014B7">
            <w:pPr>
              <w:rPr>
                <w:rFonts w:asciiTheme="majorHAnsi" w:hAnsiTheme="majorHAnsi" w:cstheme="majorHAnsi"/>
              </w:rPr>
            </w:pPr>
            <w:r>
              <w:rPr>
                <w:lang w:val="en-CA" w:eastAsia="en-CA"/>
              </w:rPr>
              <w:t>How will you apply course learnings to your professional work?</w:t>
            </w:r>
          </w:p>
        </w:tc>
        <w:tc>
          <w:tcPr>
            <w:tcW w:w="4534" w:type="dxa"/>
          </w:tcPr>
          <w:p w14:paraId="1DB89DE3" w14:textId="48F554FB" w:rsidR="00D014B7" w:rsidRDefault="00D014B7" w:rsidP="00D014B7">
            <w:pPr>
              <w:rPr>
                <w:rFonts w:asciiTheme="majorHAnsi" w:hAnsiTheme="majorHAnsi" w:cstheme="majorHAnsi"/>
              </w:rPr>
            </w:pPr>
            <w:r>
              <w:rPr>
                <w:lang w:val="en-CA" w:eastAsia="en-CA"/>
              </w:rPr>
              <w:t>Will you write an article, do research, develop a program, design a CQI project, create a clinical pathway? Who will do this with? What will your next steps be?</w:t>
            </w:r>
          </w:p>
        </w:tc>
        <w:tc>
          <w:tcPr>
            <w:tcW w:w="1700" w:type="dxa"/>
          </w:tcPr>
          <w:p w14:paraId="3C6BDDED" w14:textId="256334AF" w:rsidR="00D014B7" w:rsidRDefault="00D014B7" w:rsidP="00D014B7">
            <w:pPr>
              <w:rPr>
                <w:rFonts w:asciiTheme="majorHAnsi" w:hAnsiTheme="majorHAnsi" w:cstheme="majorHAnsi"/>
              </w:rPr>
            </w:pPr>
            <w:r>
              <w:rPr>
                <w:rFonts w:asciiTheme="majorHAnsi" w:hAnsiTheme="majorHAnsi" w:cstheme="majorHAnsi"/>
              </w:rPr>
              <w:t>2</w:t>
            </w:r>
          </w:p>
        </w:tc>
      </w:tr>
      <w:tr w:rsidR="00D014B7" w14:paraId="78F6C2AF" w14:textId="77777777" w:rsidTr="00D014B7">
        <w:tc>
          <w:tcPr>
            <w:tcW w:w="3116" w:type="dxa"/>
          </w:tcPr>
          <w:p w14:paraId="1E61A2C2" w14:textId="17FE2756" w:rsidR="00D014B7" w:rsidRDefault="00D014B7" w:rsidP="00D014B7">
            <w:pPr>
              <w:rPr>
                <w:rFonts w:asciiTheme="majorHAnsi" w:hAnsiTheme="majorHAnsi" w:cstheme="majorHAnsi"/>
              </w:rPr>
            </w:pPr>
            <w:r>
              <w:rPr>
                <w:sz w:val="22"/>
                <w:szCs w:val="22"/>
                <w:lang w:val="en-CA" w:eastAsia="en-CA"/>
              </w:rPr>
              <w:t>Personal Belief Statement</w:t>
            </w:r>
          </w:p>
        </w:tc>
        <w:tc>
          <w:tcPr>
            <w:tcW w:w="4534" w:type="dxa"/>
          </w:tcPr>
          <w:p w14:paraId="72C6772D" w14:textId="573ACCB7" w:rsidR="00D014B7" w:rsidRDefault="00D014B7" w:rsidP="00D014B7">
            <w:pPr>
              <w:rPr>
                <w:rFonts w:asciiTheme="majorHAnsi" w:hAnsiTheme="majorHAnsi" w:cstheme="majorHAnsi"/>
              </w:rPr>
            </w:pPr>
            <w:r>
              <w:rPr>
                <w:lang w:val="en-CA" w:eastAsia="en-CA"/>
              </w:rPr>
              <w:t xml:space="preserve">State if your belief is Team based care is supportive, equivocal or non-supportive and why you believe this to be your current truth. </w:t>
            </w:r>
          </w:p>
        </w:tc>
        <w:tc>
          <w:tcPr>
            <w:tcW w:w="1700" w:type="dxa"/>
          </w:tcPr>
          <w:p w14:paraId="7EE02BA1" w14:textId="69E8D2FF" w:rsidR="00D014B7" w:rsidRDefault="00D014B7" w:rsidP="00D014B7">
            <w:pPr>
              <w:rPr>
                <w:rFonts w:asciiTheme="majorHAnsi" w:hAnsiTheme="majorHAnsi" w:cstheme="majorHAnsi"/>
              </w:rPr>
            </w:pPr>
            <w:r>
              <w:rPr>
                <w:rFonts w:asciiTheme="majorHAnsi" w:hAnsiTheme="majorHAnsi" w:cstheme="majorHAnsi"/>
              </w:rPr>
              <w:t>2</w:t>
            </w:r>
          </w:p>
        </w:tc>
      </w:tr>
      <w:tr w:rsidR="00A825D2" w14:paraId="0A3B660F" w14:textId="77777777" w:rsidTr="00D014B7">
        <w:tc>
          <w:tcPr>
            <w:tcW w:w="3116" w:type="dxa"/>
          </w:tcPr>
          <w:p w14:paraId="2D97B5E0" w14:textId="77777777" w:rsidR="00A825D2" w:rsidRDefault="00A825D2" w:rsidP="00A825D2">
            <w:pPr>
              <w:rPr>
                <w:rFonts w:asciiTheme="majorHAnsi" w:hAnsiTheme="majorHAnsi" w:cstheme="majorHAnsi"/>
              </w:rPr>
            </w:pPr>
          </w:p>
        </w:tc>
        <w:tc>
          <w:tcPr>
            <w:tcW w:w="4534" w:type="dxa"/>
          </w:tcPr>
          <w:p w14:paraId="57931B98" w14:textId="77777777" w:rsidR="00A825D2" w:rsidRDefault="00A825D2" w:rsidP="00A825D2">
            <w:pPr>
              <w:rPr>
                <w:rFonts w:asciiTheme="majorHAnsi" w:hAnsiTheme="majorHAnsi" w:cstheme="majorHAnsi"/>
              </w:rPr>
            </w:pPr>
          </w:p>
        </w:tc>
        <w:tc>
          <w:tcPr>
            <w:tcW w:w="1700" w:type="dxa"/>
          </w:tcPr>
          <w:p w14:paraId="35DA13EE" w14:textId="10A1EA66" w:rsidR="00A825D2" w:rsidRDefault="00D014B7" w:rsidP="00A825D2">
            <w:pPr>
              <w:rPr>
                <w:rFonts w:asciiTheme="majorHAnsi" w:hAnsiTheme="majorHAnsi" w:cstheme="majorHAnsi"/>
              </w:rPr>
            </w:pPr>
            <w:r>
              <w:rPr>
                <w:rFonts w:asciiTheme="majorHAnsi" w:hAnsiTheme="majorHAnsi" w:cstheme="majorHAnsi"/>
              </w:rPr>
              <w:t>10</w:t>
            </w:r>
          </w:p>
        </w:tc>
      </w:tr>
    </w:tbl>
    <w:p w14:paraId="4F484B6C" w14:textId="77777777" w:rsidR="00A825D2" w:rsidRPr="00E1214C" w:rsidRDefault="00A825D2" w:rsidP="000B7F8B">
      <w:pPr>
        <w:rPr>
          <w:rFonts w:asciiTheme="majorHAnsi" w:hAnsiTheme="majorHAnsi" w:cstheme="majorHAnsi"/>
        </w:rPr>
      </w:pPr>
    </w:p>
    <w:p w14:paraId="168F9764" w14:textId="77777777" w:rsidR="000B7F8B" w:rsidRDefault="000B7F8B" w:rsidP="000B7F8B">
      <w:pPr>
        <w:rPr>
          <w:rFonts w:ascii="Calibri" w:hAnsi="Calibri"/>
          <w:sz w:val="20"/>
        </w:rPr>
      </w:pPr>
    </w:p>
    <w:p w14:paraId="41B07EC2" w14:textId="77777777" w:rsidR="002830A6" w:rsidRPr="00236A1D" w:rsidRDefault="002830A6" w:rsidP="002830A6">
      <w:pPr>
        <w:rPr>
          <w:rFonts w:asciiTheme="majorHAnsi" w:hAnsiTheme="majorHAnsi" w:cstheme="majorHAnsi"/>
          <w:b/>
          <w:bCs/>
          <w:lang w:val="en-CA"/>
        </w:rPr>
      </w:pPr>
      <w:r w:rsidRPr="00236A1D">
        <w:rPr>
          <w:rFonts w:asciiTheme="majorHAnsi" w:hAnsiTheme="majorHAnsi" w:cstheme="majorHAnsi"/>
          <w:b/>
          <w:bCs/>
          <w:lang w:val="en-CA"/>
        </w:rPr>
        <w:t xml:space="preserve">Important Dates and Deadlines: </w:t>
      </w:r>
    </w:p>
    <w:p w14:paraId="2AFBA8CD" w14:textId="77777777" w:rsidR="002830A6" w:rsidRDefault="002830A6" w:rsidP="002830A6">
      <w:pPr>
        <w:rPr>
          <w:rFonts w:asciiTheme="majorHAnsi" w:hAnsiTheme="majorHAnsi" w:cstheme="majorHAnsi"/>
          <w:lang w:val="en-CA"/>
        </w:rPr>
      </w:pPr>
      <w:r w:rsidRPr="00236A1D">
        <w:rPr>
          <w:rFonts w:asciiTheme="majorHAnsi" w:hAnsiTheme="majorHAnsi" w:cstheme="majorHAnsi"/>
          <w:lang w:val="en-CA"/>
        </w:rPr>
        <w:t xml:space="preserve">Please refer to DLSPH Sessional Dates and Deadlines to be aware of important dates and deadlines such as registration, reading weeks, statutory holidays, and course drop deadlines: </w:t>
      </w:r>
      <w:hyperlink r:id="rId17" w:history="1">
        <w:r w:rsidRPr="00601E67">
          <w:rPr>
            <w:rStyle w:val="Hyperlink"/>
            <w:rFonts w:asciiTheme="majorHAnsi" w:hAnsiTheme="majorHAnsi" w:cstheme="majorHAnsi"/>
            <w:lang w:val="en-CA"/>
          </w:rPr>
          <w:t>https://www.dlsph.utoronto.ca/students/current-students/timetables/</w:t>
        </w:r>
      </w:hyperlink>
    </w:p>
    <w:p w14:paraId="13878F86" w14:textId="77777777" w:rsidR="002830A6" w:rsidRDefault="002830A6" w:rsidP="002830A6">
      <w:pPr>
        <w:rPr>
          <w:rFonts w:asciiTheme="majorHAnsi" w:hAnsiTheme="majorHAnsi" w:cstheme="majorHAnsi"/>
          <w:lang w:val="en-CA"/>
        </w:rPr>
      </w:pPr>
    </w:p>
    <w:p w14:paraId="5299D35B" w14:textId="77777777" w:rsidR="002830A6" w:rsidRDefault="002830A6" w:rsidP="002830A6">
      <w:pPr>
        <w:rPr>
          <w:rFonts w:asciiTheme="majorHAnsi" w:hAnsiTheme="majorHAnsi" w:cstheme="majorHAnsi"/>
          <w:b/>
          <w:bCs/>
          <w:lang w:val="en-CA"/>
        </w:rPr>
      </w:pPr>
      <w:r w:rsidRPr="000B5F18">
        <w:rPr>
          <w:rFonts w:asciiTheme="majorHAnsi" w:hAnsiTheme="majorHAnsi" w:cstheme="majorHAnsi"/>
          <w:b/>
          <w:bCs/>
          <w:lang w:val="en-CA"/>
        </w:rPr>
        <w:t xml:space="preserve">Maintaining Good Academic Standing </w:t>
      </w:r>
    </w:p>
    <w:p w14:paraId="724E356E" w14:textId="77777777" w:rsidR="002830A6" w:rsidRPr="000B5F18" w:rsidRDefault="002830A6" w:rsidP="002830A6">
      <w:pPr>
        <w:rPr>
          <w:rFonts w:asciiTheme="majorHAnsi" w:hAnsiTheme="majorHAnsi" w:cstheme="majorHAnsi"/>
          <w:b/>
          <w:bCs/>
          <w:lang w:val="en-CA"/>
        </w:rPr>
      </w:pPr>
    </w:p>
    <w:p w14:paraId="3D64A1F7" w14:textId="77777777" w:rsidR="002830A6" w:rsidRDefault="002830A6" w:rsidP="002830A6">
      <w:pPr>
        <w:rPr>
          <w:rFonts w:asciiTheme="majorHAnsi" w:hAnsiTheme="majorHAnsi" w:cstheme="majorHAnsi"/>
          <w:lang w:val="en-CA"/>
        </w:rPr>
      </w:pPr>
      <w:r>
        <w:rPr>
          <w:rFonts w:asciiTheme="majorHAnsi" w:hAnsiTheme="majorHAnsi" w:cstheme="majorHAnsi"/>
          <w:lang w:val="en-CA"/>
        </w:rPr>
        <w:t xml:space="preserve">For students to remain in good standing at the DLSPH, they must follow all rules and regulations of the University found </w:t>
      </w:r>
      <w:hyperlink r:id="rId18" w:history="1">
        <w:r w:rsidRPr="00A03EEB">
          <w:rPr>
            <w:rStyle w:val="Hyperlink"/>
            <w:rFonts w:asciiTheme="majorHAnsi" w:hAnsiTheme="majorHAnsi" w:cstheme="majorHAnsi"/>
            <w:lang w:val="en-CA"/>
          </w:rPr>
          <w:t>here</w:t>
        </w:r>
      </w:hyperlink>
      <w:r>
        <w:rPr>
          <w:rFonts w:asciiTheme="majorHAnsi" w:hAnsiTheme="majorHAnsi" w:cstheme="majorHAnsi"/>
          <w:lang w:val="en-CA"/>
        </w:rPr>
        <w:t xml:space="preserve">. Please note that this includes attaining a grade minimum of B-. For more information on monitoring and maintaining grades, please read the University </w:t>
      </w:r>
      <w:hyperlink r:id="rId19" w:history="1">
        <w:r w:rsidRPr="00411F7F">
          <w:rPr>
            <w:rStyle w:val="Hyperlink"/>
            <w:rFonts w:asciiTheme="majorHAnsi" w:hAnsiTheme="majorHAnsi" w:cstheme="majorHAnsi"/>
            <w:lang w:val="en-CA"/>
          </w:rPr>
          <w:t>guideline.</w:t>
        </w:r>
      </w:hyperlink>
      <w:r>
        <w:rPr>
          <w:rFonts w:asciiTheme="majorHAnsi" w:hAnsiTheme="majorHAnsi" w:cstheme="majorHAnsi"/>
          <w:lang w:val="en-CA"/>
        </w:rPr>
        <w:t xml:space="preserve"> </w:t>
      </w:r>
    </w:p>
    <w:p w14:paraId="58A654E0" w14:textId="77777777" w:rsidR="002830A6" w:rsidRDefault="002830A6" w:rsidP="002830A6">
      <w:pPr>
        <w:rPr>
          <w:rFonts w:asciiTheme="majorHAnsi" w:hAnsiTheme="majorHAnsi" w:cstheme="majorHAnsi"/>
          <w:lang w:val="en-CA"/>
        </w:rPr>
      </w:pPr>
    </w:p>
    <w:p w14:paraId="0012EE8B" w14:textId="77777777" w:rsidR="002830A6" w:rsidRPr="00236A1D" w:rsidRDefault="002830A6" w:rsidP="002830A6">
      <w:pPr>
        <w:rPr>
          <w:rFonts w:asciiTheme="majorHAnsi" w:hAnsiTheme="majorHAnsi" w:cstheme="majorHAnsi"/>
          <w:lang w:val="en-CA"/>
        </w:rPr>
      </w:pPr>
      <w:r>
        <w:rPr>
          <w:rFonts w:asciiTheme="majorHAnsi" w:hAnsiTheme="majorHAnsi" w:cstheme="majorHAnsi"/>
          <w:lang w:val="en-CA"/>
        </w:rPr>
        <w:t xml:space="preserve">The course instructor’s goal is for student to learn the course material in a comprehensive manner such that this new knowledge is integrated into their professional career. Students will succeed by keeping up with the course module requirements, doing the reading and attempting all assignments. </w:t>
      </w:r>
    </w:p>
    <w:p w14:paraId="066D3CFB" w14:textId="77777777" w:rsidR="002830A6" w:rsidRDefault="002830A6">
      <w:pPr>
        <w:rPr>
          <w:rFonts w:ascii="Calibri Light" w:eastAsia="Calibri Light" w:hAnsi="Calibri Light" w:cs="Calibri Light"/>
          <w:b/>
          <w:bCs/>
        </w:rPr>
      </w:pPr>
    </w:p>
    <w:p w14:paraId="6A93C319" w14:textId="77777777" w:rsidR="002830A6" w:rsidRDefault="002830A6">
      <w:pPr>
        <w:rPr>
          <w:rFonts w:ascii="Calibri Light" w:eastAsia="Calibri Light" w:hAnsi="Calibri Light" w:cs="Calibri Light"/>
          <w:b/>
          <w:bCs/>
        </w:rPr>
      </w:pPr>
    </w:p>
    <w:p w14:paraId="3A25C7BE" w14:textId="7BD07033" w:rsidR="0553747F" w:rsidRDefault="0553747F">
      <w:r w:rsidRPr="0553747F">
        <w:rPr>
          <w:rFonts w:ascii="Calibri Light" w:eastAsia="Calibri Light" w:hAnsi="Calibri Light" w:cs="Calibri Light"/>
          <w:b/>
          <w:bCs/>
        </w:rPr>
        <w:t>Grading and Penalties</w:t>
      </w:r>
    </w:p>
    <w:p w14:paraId="3A4B6BBA" w14:textId="73F460D6" w:rsidR="0553747F" w:rsidRDefault="0553747F">
      <w:r w:rsidRPr="0553747F">
        <w:rPr>
          <w:rFonts w:ascii="Calibri Light" w:eastAsia="Calibri Light" w:hAnsi="Calibri Light" w:cs="Calibri Light"/>
        </w:rPr>
        <w:t xml:space="preserve">The University of Toronto Grading Policy specifies the meaning of grades and grade scales for graduate students as well as general policies regarding grading practices. </w:t>
      </w:r>
      <w:hyperlink r:id="rId20" w:history="1">
        <w:r w:rsidRPr="0553747F">
          <w:rPr>
            <w:rStyle w:val="Hyperlink"/>
            <w:rFonts w:ascii="Calibri Light" w:eastAsia="Calibri Light" w:hAnsi="Calibri Light" w:cs="Calibri Light"/>
          </w:rPr>
          <w:t>https://governingcouncil.utoronto.ca/secretariat/policies/grading-practices-policy-university-assessment-and-january-1-2020</w:t>
        </w:r>
      </w:hyperlink>
    </w:p>
    <w:p w14:paraId="622DA66E" w14:textId="77777777" w:rsidR="00AE64A0" w:rsidRDefault="00AE64A0"/>
    <w:p w14:paraId="06AE2237" w14:textId="0D9205D5" w:rsidR="00EB6DE9" w:rsidRPr="004A7ED6" w:rsidRDefault="00AE64A0" w:rsidP="00903519">
      <w:pPr>
        <w:rPr>
          <w:rFonts w:cstheme="minorHAnsi"/>
        </w:rPr>
      </w:pPr>
      <w:r w:rsidRPr="00665798">
        <w:rPr>
          <w:rFonts w:cstheme="minorHAnsi"/>
        </w:rPr>
        <w:t>Instructors are advised to specifically note the following sections</w:t>
      </w:r>
    </w:p>
    <w:p w14:paraId="15622D00" w14:textId="1FA144D7" w:rsidR="00665798" w:rsidRDefault="0553747F" w:rsidP="000B5F77">
      <w:pPr>
        <w:pStyle w:val="ListParagraph"/>
        <w:numPr>
          <w:ilvl w:val="0"/>
          <w:numId w:val="6"/>
        </w:numPr>
        <w:rPr>
          <w:rFonts w:ascii="Calibri Light" w:eastAsia="Calibri Light" w:hAnsi="Calibri Light" w:cs="Calibri Light"/>
        </w:rPr>
      </w:pPr>
      <w:r w:rsidRPr="004A7ED6">
        <w:rPr>
          <w:rFonts w:ascii="Calibri Light" w:eastAsia="Calibri Light" w:hAnsi="Calibri Light" w:cs="Calibri Light"/>
          <w:i/>
          <w:iCs/>
        </w:rPr>
        <w:t xml:space="preserve">“1.2. Consequences for late submission” </w:t>
      </w:r>
      <w:r w:rsidRPr="004A7ED6">
        <w:rPr>
          <w:rFonts w:ascii="Calibri Light" w:eastAsia="Calibri Light" w:hAnsi="Calibri Light" w:cs="Calibri Light"/>
        </w:rPr>
        <w:t>which specifies</w:t>
      </w:r>
      <w:r w:rsidRPr="004A7ED6">
        <w:rPr>
          <w:rFonts w:ascii="Calibri Light" w:eastAsia="Calibri Light" w:hAnsi="Calibri Light" w:cs="Calibri Light"/>
          <w:i/>
          <w:iCs/>
        </w:rPr>
        <w:t xml:space="preserve"> “…instructors are not obliged to accept late work, except where there are legitimate, documented reasons beyond a student’s control. In such cases, a late penalty is normally not appropriate. Where an </w:t>
      </w:r>
      <w:r w:rsidR="008C5741" w:rsidRPr="008C5741">
        <w:rPr>
          <w:rFonts w:ascii="Calibri Light" w:eastAsia="Calibri Light" w:hAnsi="Calibri Light" w:cs="Calibri Light"/>
          <w:i/>
          <w:iCs/>
        </w:rPr>
        <w:t>instructor</w:t>
      </w:r>
      <w:r w:rsidRPr="004A7ED6">
        <w:rPr>
          <w:rFonts w:ascii="Calibri Light" w:eastAsia="Calibri Light" w:hAnsi="Calibri Light" w:cs="Calibri Light"/>
          <w:i/>
          <w:iCs/>
        </w:rPr>
        <w:t xml:space="preserve"> intends to accept and apply penalties to late assignments, this must be set out clearly in the course syllabus.”</w:t>
      </w:r>
      <w:r w:rsidR="00903519" w:rsidRPr="004A7ED6">
        <w:rPr>
          <w:rFonts w:ascii="Calibri Light" w:eastAsia="Calibri Light" w:hAnsi="Calibri Light" w:cs="Calibri Light"/>
        </w:rPr>
        <w:t xml:space="preserve"> </w:t>
      </w:r>
    </w:p>
    <w:p w14:paraId="4E1EB745" w14:textId="1101B7A5" w:rsidR="00AE64A0" w:rsidRPr="004A7ED6" w:rsidRDefault="00903519" w:rsidP="000B5F77">
      <w:pPr>
        <w:pStyle w:val="ListParagraph"/>
        <w:numPr>
          <w:ilvl w:val="0"/>
          <w:numId w:val="6"/>
        </w:numPr>
        <w:rPr>
          <w:rFonts w:ascii="Calibri Light" w:eastAsia="Calibri Light" w:hAnsi="Calibri Light" w:cs="Calibri Light"/>
        </w:rPr>
      </w:pPr>
      <w:r w:rsidRPr="004A7ED6">
        <w:rPr>
          <w:rFonts w:ascii="Calibri Light" w:eastAsia="Calibri Light" w:hAnsi="Calibri Light" w:cs="Calibri Light"/>
          <w:i/>
          <w:iCs/>
        </w:rPr>
        <w:lastRenderedPageBreak/>
        <w:t>“1.3. Changes to the method of evaluation”</w:t>
      </w:r>
      <w:r w:rsidRPr="004A7ED6">
        <w:rPr>
          <w:rFonts w:ascii="Calibri Light" w:eastAsia="Calibri Light" w:hAnsi="Calibri Light" w:cs="Calibri Light"/>
        </w:rPr>
        <w:t xml:space="preserve"> </w:t>
      </w:r>
      <w:r w:rsidR="00F07BE4">
        <w:rPr>
          <w:rFonts w:ascii="Calibri Light" w:eastAsia="Calibri Light" w:hAnsi="Calibri Light" w:cs="Calibri Light"/>
        </w:rPr>
        <w:t xml:space="preserve">which </w:t>
      </w:r>
      <w:r w:rsidRPr="004A7ED6">
        <w:rPr>
          <w:rFonts w:ascii="Calibri Light" w:eastAsia="Calibri Light" w:hAnsi="Calibri Light" w:cs="Calibri Light"/>
        </w:rPr>
        <w:t xml:space="preserve">specifies </w:t>
      </w:r>
      <w:r w:rsidRPr="004A7ED6">
        <w:rPr>
          <w:rFonts w:ascii="Calibri Light" w:eastAsia="Calibri Light" w:hAnsi="Calibri Light" w:cs="Calibri Light"/>
          <w:i/>
          <w:iCs/>
        </w:rPr>
        <w:t>“…after the methods of evaluation have been made known, the instructor may not change them or their relative weight without the consent of a simple majority of students attending the class.”</w:t>
      </w:r>
      <w:r w:rsidRPr="004A7ED6">
        <w:rPr>
          <w:rFonts w:ascii="Calibri Light" w:eastAsia="Calibri Light" w:hAnsi="Calibri Light" w:cs="Calibri Light"/>
        </w:rPr>
        <w:t xml:space="preserve">  </w:t>
      </w:r>
    </w:p>
    <w:p w14:paraId="739DE63E" w14:textId="77777777" w:rsidR="00AE64A0" w:rsidRDefault="00AE64A0" w:rsidP="00903519">
      <w:pPr>
        <w:rPr>
          <w:rFonts w:ascii="Calibri Light" w:eastAsia="Calibri Light" w:hAnsi="Calibri Light" w:cs="Calibri Light"/>
        </w:rPr>
      </w:pPr>
    </w:p>
    <w:p w14:paraId="2E5353E9" w14:textId="1FBC0A36" w:rsidR="0553747F" w:rsidRPr="004A7ED6" w:rsidRDefault="00665798" w:rsidP="3A19AAFF">
      <w:r>
        <w:rPr>
          <w:rFonts w:ascii="Calibri Light" w:eastAsia="Calibri Light" w:hAnsi="Calibri Light" w:cs="Calibri Light"/>
        </w:rPr>
        <w:t>Based on the above</w:t>
      </w:r>
      <w:r w:rsidR="00EB6D70">
        <w:rPr>
          <w:rFonts w:ascii="Calibri Light" w:eastAsia="Calibri Light" w:hAnsi="Calibri Light" w:cs="Calibri Light"/>
        </w:rPr>
        <w:t xml:space="preserve"> policies</w:t>
      </w:r>
      <w:r w:rsidR="00AE64A0">
        <w:rPr>
          <w:rFonts w:ascii="Calibri Light" w:eastAsia="Calibri Light" w:hAnsi="Calibri Light" w:cs="Calibri Light"/>
        </w:rPr>
        <w:t xml:space="preserve">, instructors are advised to </w:t>
      </w:r>
      <w:r w:rsidR="00AE64A0" w:rsidRPr="0553747F">
        <w:rPr>
          <w:rFonts w:ascii="Calibri Light" w:eastAsia="Calibri Light" w:hAnsi="Calibri Light" w:cs="Calibri Light"/>
        </w:rPr>
        <w:t xml:space="preserve">detail </w:t>
      </w:r>
      <w:r w:rsidR="00D12534">
        <w:rPr>
          <w:rFonts w:ascii="Calibri Light" w:eastAsia="Calibri Light" w:hAnsi="Calibri Light" w:cs="Calibri Light"/>
        </w:rPr>
        <w:t xml:space="preserve">if late assignments will be accepted and the associated </w:t>
      </w:r>
      <w:r w:rsidR="00AE64A0" w:rsidRPr="0553747F">
        <w:rPr>
          <w:rFonts w:ascii="Calibri Light" w:eastAsia="Calibri Light" w:hAnsi="Calibri Light" w:cs="Calibri Light"/>
        </w:rPr>
        <w:t>penal</w:t>
      </w:r>
      <w:r w:rsidR="00D12534">
        <w:rPr>
          <w:rFonts w:ascii="Calibri Light" w:eastAsia="Calibri Light" w:hAnsi="Calibri Light" w:cs="Calibri Light"/>
        </w:rPr>
        <w:t>ties</w:t>
      </w:r>
      <w:r w:rsidR="00AE64A0" w:rsidRPr="0553747F">
        <w:rPr>
          <w:rFonts w:ascii="Calibri Light" w:eastAsia="Calibri Light" w:hAnsi="Calibri Light" w:cs="Calibri Light"/>
        </w:rPr>
        <w:t xml:space="preserve"> </w:t>
      </w:r>
      <w:r w:rsidR="00D12534">
        <w:rPr>
          <w:rFonts w:ascii="Calibri Light" w:eastAsia="Calibri Light" w:hAnsi="Calibri Light" w:cs="Calibri Light"/>
        </w:rPr>
        <w:t xml:space="preserve">as well as penalties for </w:t>
      </w:r>
      <w:r w:rsidR="00AE64A0" w:rsidRPr="0553747F">
        <w:rPr>
          <w:rFonts w:ascii="Calibri Light" w:eastAsia="Calibri Light" w:hAnsi="Calibri Light" w:cs="Calibri Light"/>
        </w:rPr>
        <w:t>non-compliance with assignment requirements such as format and word length</w:t>
      </w:r>
      <w:r w:rsidR="00D12534">
        <w:rPr>
          <w:rFonts w:ascii="Calibri Light" w:eastAsia="Calibri Light" w:hAnsi="Calibri Light" w:cs="Calibri Light"/>
        </w:rPr>
        <w:t xml:space="preserve"> in the course syllabus</w:t>
      </w:r>
      <w:r w:rsidR="00AE64A0" w:rsidRPr="0553747F">
        <w:rPr>
          <w:rFonts w:ascii="Calibri Light" w:eastAsia="Calibri Light" w:hAnsi="Calibri Light" w:cs="Calibri Light"/>
        </w:rPr>
        <w:t>.</w:t>
      </w:r>
      <w:r w:rsidR="00D12534">
        <w:t xml:space="preserve">  </w:t>
      </w:r>
      <w:r w:rsidR="00D12534" w:rsidRPr="00D12534">
        <w:t>For example:</w:t>
      </w:r>
    </w:p>
    <w:p w14:paraId="39AF1406" w14:textId="391C8E14" w:rsidR="00EE0712" w:rsidRPr="004A7ED6" w:rsidRDefault="00D12534" w:rsidP="000B5F77">
      <w:pPr>
        <w:pStyle w:val="ListParagraph"/>
        <w:numPr>
          <w:ilvl w:val="0"/>
          <w:numId w:val="8"/>
        </w:numPr>
        <w:rPr>
          <w:rFonts w:ascii="Calibri Light" w:eastAsia="Calibri Light" w:hAnsi="Calibri Light" w:cs="Calibri Light"/>
          <w:i/>
          <w:iCs/>
        </w:rPr>
      </w:pPr>
      <w:r w:rsidRPr="004A7ED6">
        <w:rPr>
          <w:rFonts w:ascii="Calibri Light" w:eastAsia="Calibri Light" w:hAnsi="Calibri Light" w:cs="Calibri Light"/>
          <w:i/>
          <w:iCs/>
        </w:rPr>
        <w:t xml:space="preserve">Late assignment penalties: </w:t>
      </w:r>
      <w:r w:rsidR="0553747F" w:rsidRPr="004A7ED6">
        <w:rPr>
          <w:rFonts w:ascii="Calibri Light" w:eastAsia="Calibri Light" w:hAnsi="Calibri Light" w:cs="Calibri Light"/>
          <w:i/>
          <w:iCs/>
        </w:rPr>
        <w:t xml:space="preserve">Points will be deducted for handing in assignments </w:t>
      </w:r>
      <w:r w:rsidR="006E4138" w:rsidRPr="006E4138">
        <w:rPr>
          <w:rFonts w:ascii="Calibri Light" w:eastAsia="Calibri Light" w:hAnsi="Calibri Light" w:cs="Calibri Light"/>
          <w:i/>
          <w:iCs/>
        </w:rPr>
        <w:t>late unless</w:t>
      </w:r>
      <w:r w:rsidR="0553747F" w:rsidRPr="004A7ED6">
        <w:rPr>
          <w:rFonts w:ascii="Calibri Light" w:eastAsia="Calibri Light" w:hAnsi="Calibri Light" w:cs="Calibri Light"/>
          <w:i/>
          <w:iCs/>
        </w:rPr>
        <w:t xml:space="preserve"> permission is obtained ahead of time (5% if turned in 1 day late; 10% 2 days late; 15% 3 days late and so on).  Extensions will only be granted in circumstances that are unavoidable and unpredictable (e.g., illness, emergency). Late assignments will not be accepted after marked assignments have been returned.]</w:t>
      </w:r>
    </w:p>
    <w:p w14:paraId="1B800E8D" w14:textId="088D8EE1" w:rsidR="0553747F" w:rsidRPr="004A7ED6" w:rsidRDefault="002B7AF3" w:rsidP="000B5F77">
      <w:pPr>
        <w:pStyle w:val="ListParagraph"/>
        <w:numPr>
          <w:ilvl w:val="0"/>
          <w:numId w:val="7"/>
        </w:numPr>
        <w:rPr>
          <w:rFonts w:ascii="Calibri Light" w:eastAsia="Calibri Light" w:hAnsi="Calibri Light" w:cs="Calibri Light"/>
          <w:i/>
          <w:iCs/>
        </w:rPr>
      </w:pPr>
      <w:r w:rsidRPr="004A7ED6">
        <w:rPr>
          <w:rFonts w:ascii="Calibri Light" w:eastAsia="Calibri Light" w:hAnsi="Calibri Light" w:cs="Calibri Light"/>
          <w:i/>
          <w:iCs/>
        </w:rPr>
        <w:t>Exceeding word limit:</w:t>
      </w:r>
      <w:r w:rsidRPr="097A018F">
        <w:rPr>
          <w:rFonts w:ascii="Arial" w:eastAsia="Symbol" w:hAnsi="Arial" w:cs="Arial"/>
        </w:rPr>
        <w:t xml:space="preserve"> </w:t>
      </w:r>
      <w:r w:rsidR="0553747F" w:rsidRPr="004A7ED6">
        <w:rPr>
          <w:rFonts w:ascii="Calibri Light" w:eastAsia="Calibri Light" w:hAnsi="Calibri Light" w:cs="Calibri Light"/>
        </w:rPr>
        <w:t>A grading penalty will be applied to assignments</w:t>
      </w:r>
      <w:r w:rsidR="0553747F" w:rsidRPr="097A018F">
        <w:rPr>
          <w:rFonts w:ascii="Calibri" w:eastAsia="Calibri" w:hAnsi="Calibri" w:cs="Calibri"/>
          <w:sz w:val="22"/>
          <w:szCs w:val="22"/>
        </w:rPr>
        <w:t xml:space="preserve"> </w:t>
      </w:r>
      <w:r w:rsidR="0553747F" w:rsidRPr="004A7ED6">
        <w:rPr>
          <w:rFonts w:ascii="Calibri Light" w:eastAsia="Calibri Light" w:hAnsi="Calibri Light" w:cs="Calibri Light"/>
        </w:rPr>
        <w:t>that exceed the prescribed word limit will. Deductions will be: 10 percentage points for excess length of between 10 and up to 20 percent, and 20 percentage points for excess length of between 21 and up to 30 percent. Assignments with excess length of over 30 percent will be assigned a grade of 0.</w:t>
      </w:r>
    </w:p>
    <w:p w14:paraId="712A440F" w14:textId="2E120E62" w:rsidR="0553747F" w:rsidRDefault="0553747F" w:rsidP="0553747F">
      <w:pPr>
        <w:rPr>
          <w:rFonts w:asciiTheme="majorHAnsi" w:hAnsiTheme="majorHAnsi" w:cstheme="majorBidi"/>
          <w:b/>
          <w:bCs/>
        </w:rPr>
      </w:pPr>
    </w:p>
    <w:p w14:paraId="3F89F12E" w14:textId="0133E3DF" w:rsidR="00EB17A6" w:rsidRPr="0091494E" w:rsidRDefault="00EB17A6" w:rsidP="00EB17A6">
      <w:pPr>
        <w:rPr>
          <w:rFonts w:asciiTheme="majorHAnsi" w:hAnsiTheme="majorHAnsi" w:cstheme="majorHAnsi"/>
          <w:i/>
          <w:iCs/>
        </w:rPr>
      </w:pPr>
      <w:r w:rsidRPr="0091494E">
        <w:rPr>
          <w:rFonts w:asciiTheme="majorHAnsi" w:hAnsiTheme="majorHAnsi" w:cstheme="majorHAnsi"/>
          <w:b/>
          <w:bCs/>
        </w:rPr>
        <w:t>Course/departmental/divisional policies</w:t>
      </w:r>
      <w:r w:rsidRPr="0091494E">
        <w:rPr>
          <w:rFonts w:asciiTheme="majorHAnsi" w:hAnsiTheme="majorHAnsi" w:cstheme="majorHAnsi"/>
        </w:rPr>
        <w:br/>
      </w:r>
      <w:r w:rsidR="000B1988" w:rsidRPr="0091494E">
        <w:rPr>
          <w:rFonts w:asciiTheme="majorHAnsi" w:hAnsiTheme="majorHAnsi" w:cstheme="majorHAnsi"/>
          <w:i/>
          <w:iCs/>
        </w:rPr>
        <w:t>[</w:t>
      </w:r>
      <w:r w:rsidR="005615CB" w:rsidRPr="0091494E">
        <w:rPr>
          <w:rFonts w:asciiTheme="majorHAnsi" w:hAnsiTheme="majorHAnsi" w:cstheme="majorHAnsi"/>
          <w:i/>
          <w:iCs/>
        </w:rPr>
        <w:t>Outline</w:t>
      </w:r>
      <w:r w:rsidRPr="0091494E">
        <w:rPr>
          <w:rFonts w:asciiTheme="majorHAnsi" w:hAnsiTheme="majorHAnsi" w:cstheme="majorHAnsi"/>
          <w:i/>
          <w:iCs/>
        </w:rPr>
        <w:t xml:space="preserve"> departmental, divisional, or their own policies regarding:</w:t>
      </w:r>
    </w:p>
    <w:p w14:paraId="29F647A8" w14:textId="77777777" w:rsidR="00EB17A6" w:rsidRPr="0091494E" w:rsidRDefault="00EB17A6" w:rsidP="000B5F77">
      <w:pPr>
        <w:numPr>
          <w:ilvl w:val="0"/>
          <w:numId w:val="2"/>
        </w:numPr>
        <w:rPr>
          <w:rFonts w:asciiTheme="majorHAnsi" w:hAnsiTheme="majorHAnsi" w:cstheme="majorHAnsi"/>
          <w:i/>
          <w:iCs/>
        </w:rPr>
      </w:pPr>
      <w:r w:rsidRPr="0091494E">
        <w:rPr>
          <w:rFonts w:asciiTheme="majorHAnsi" w:hAnsiTheme="majorHAnsi" w:cstheme="majorHAnsi"/>
          <w:i/>
          <w:iCs/>
        </w:rPr>
        <w:t>expectations for participation and attendance</w:t>
      </w:r>
    </w:p>
    <w:p w14:paraId="6827B89E" w14:textId="77777777" w:rsidR="00EB17A6" w:rsidRPr="0091494E" w:rsidRDefault="00EB17A6" w:rsidP="000B5F77">
      <w:pPr>
        <w:numPr>
          <w:ilvl w:val="0"/>
          <w:numId w:val="2"/>
        </w:numPr>
        <w:rPr>
          <w:rFonts w:asciiTheme="majorHAnsi" w:hAnsiTheme="majorHAnsi" w:cstheme="majorHAnsi"/>
          <w:i/>
          <w:iCs/>
        </w:rPr>
      </w:pPr>
      <w:r w:rsidRPr="0091494E">
        <w:rPr>
          <w:rFonts w:asciiTheme="majorHAnsi" w:hAnsiTheme="majorHAnsi" w:cstheme="majorHAnsi"/>
          <w:i/>
          <w:iCs/>
        </w:rPr>
        <w:t>deadlines for assignment submissions</w:t>
      </w:r>
    </w:p>
    <w:p w14:paraId="56E27544" w14:textId="3A27D12D" w:rsidR="00EB17A6" w:rsidRPr="0091494E" w:rsidRDefault="00EB17A6" w:rsidP="000B5F77">
      <w:pPr>
        <w:numPr>
          <w:ilvl w:val="0"/>
          <w:numId w:val="2"/>
        </w:numPr>
        <w:rPr>
          <w:rFonts w:asciiTheme="majorHAnsi" w:hAnsiTheme="majorHAnsi" w:cstheme="majorHAnsi"/>
          <w:i/>
          <w:iCs/>
        </w:rPr>
      </w:pPr>
      <w:r w:rsidRPr="0091494E">
        <w:rPr>
          <w:rFonts w:asciiTheme="majorHAnsi" w:hAnsiTheme="majorHAnsi" w:cstheme="majorHAnsi"/>
          <w:i/>
          <w:iCs/>
        </w:rPr>
        <w:t>submission methods (</w:t>
      </w:r>
      <w:r w:rsidR="008C5741" w:rsidRPr="0091494E">
        <w:rPr>
          <w:rFonts w:asciiTheme="majorHAnsi" w:hAnsiTheme="majorHAnsi" w:cstheme="majorHAnsi"/>
          <w:i/>
          <w:iCs/>
        </w:rPr>
        <w:t>e.g.,</w:t>
      </w:r>
      <w:r w:rsidRPr="0091494E">
        <w:rPr>
          <w:rFonts w:asciiTheme="majorHAnsi" w:hAnsiTheme="majorHAnsi" w:cstheme="majorHAnsi"/>
          <w:i/>
          <w:iCs/>
        </w:rPr>
        <w:t xml:space="preserve"> in person</w:t>
      </w:r>
      <w:r w:rsidR="009E4B73">
        <w:rPr>
          <w:rFonts w:asciiTheme="majorHAnsi" w:hAnsiTheme="majorHAnsi" w:cstheme="majorHAnsi"/>
          <w:i/>
          <w:iCs/>
        </w:rPr>
        <w:t>,</w:t>
      </w:r>
      <w:r w:rsidRPr="0091494E">
        <w:rPr>
          <w:rFonts w:asciiTheme="majorHAnsi" w:hAnsiTheme="majorHAnsi" w:cstheme="majorHAnsi"/>
          <w:i/>
          <w:iCs/>
        </w:rPr>
        <w:t xml:space="preserve"> electronically</w:t>
      </w:r>
      <w:r w:rsidR="009E4B73">
        <w:rPr>
          <w:rFonts w:asciiTheme="majorHAnsi" w:hAnsiTheme="majorHAnsi" w:cstheme="majorHAnsi"/>
          <w:i/>
          <w:iCs/>
        </w:rPr>
        <w:t>, or</w:t>
      </w:r>
      <w:r w:rsidRPr="0091494E">
        <w:rPr>
          <w:rFonts w:asciiTheme="majorHAnsi" w:hAnsiTheme="majorHAnsi" w:cstheme="majorHAnsi"/>
          <w:i/>
          <w:iCs/>
        </w:rPr>
        <w:t xml:space="preserve"> through</w:t>
      </w:r>
      <w:r w:rsidR="009E4B73">
        <w:rPr>
          <w:rFonts w:asciiTheme="majorHAnsi" w:hAnsiTheme="majorHAnsi" w:cstheme="majorHAnsi"/>
          <w:i/>
          <w:iCs/>
        </w:rPr>
        <w:t xml:space="preserve"> the plagiarism detection tool</w:t>
      </w:r>
      <w:r w:rsidRPr="0091494E">
        <w:rPr>
          <w:rFonts w:asciiTheme="majorHAnsi" w:hAnsiTheme="majorHAnsi" w:cstheme="majorHAnsi"/>
          <w:i/>
          <w:iCs/>
        </w:rPr>
        <w:t>)</w:t>
      </w:r>
    </w:p>
    <w:p w14:paraId="27E85612" w14:textId="77777777" w:rsidR="000655DC" w:rsidRPr="0091494E" w:rsidRDefault="000655DC" w:rsidP="43F2B5C6">
      <w:pPr>
        <w:rPr>
          <w:rFonts w:asciiTheme="majorHAnsi" w:hAnsiTheme="majorHAnsi" w:cstheme="majorBidi"/>
        </w:rPr>
      </w:pPr>
    </w:p>
    <w:p w14:paraId="4F54184E" w14:textId="4D727EC2" w:rsidR="00E157D6" w:rsidRDefault="00E157D6" w:rsidP="43F2B5C6">
      <w:pPr>
        <w:rPr>
          <w:rFonts w:asciiTheme="majorHAnsi" w:hAnsiTheme="majorHAnsi" w:cstheme="majorBidi"/>
          <w:b/>
          <w:bCs/>
        </w:rPr>
      </w:pPr>
      <w:r w:rsidRPr="43F2B5C6">
        <w:rPr>
          <w:rFonts w:asciiTheme="majorHAnsi" w:hAnsiTheme="majorHAnsi" w:cstheme="majorBidi"/>
          <w:b/>
          <w:bCs/>
        </w:rPr>
        <w:t xml:space="preserve">Satisfactory Performance and Good </w:t>
      </w:r>
      <w:r w:rsidR="00FC1B81" w:rsidRPr="43F2B5C6">
        <w:rPr>
          <w:rFonts w:asciiTheme="majorHAnsi" w:hAnsiTheme="majorHAnsi" w:cstheme="majorBidi"/>
          <w:b/>
          <w:bCs/>
        </w:rPr>
        <w:t xml:space="preserve">Academic </w:t>
      </w:r>
      <w:r w:rsidRPr="43F2B5C6">
        <w:rPr>
          <w:rFonts w:asciiTheme="majorHAnsi" w:hAnsiTheme="majorHAnsi" w:cstheme="majorBidi"/>
          <w:b/>
          <w:bCs/>
        </w:rPr>
        <w:t>Standing</w:t>
      </w:r>
    </w:p>
    <w:p w14:paraId="35790357" w14:textId="3066A0D3" w:rsidR="00787BDB" w:rsidRDefault="00787BDB" w:rsidP="43F2B5C6">
      <w:pPr>
        <w:rPr>
          <w:rFonts w:asciiTheme="majorHAnsi" w:hAnsiTheme="majorHAnsi" w:cstheme="majorBidi"/>
          <w:i/>
          <w:iCs/>
        </w:rPr>
      </w:pPr>
      <w:r w:rsidRPr="43F2B5C6">
        <w:rPr>
          <w:rFonts w:asciiTheme="majorHAnsi" w:hAnsiTheme="majorHAnsi" w:cstheme="majorBidi"/>
        </w:rPr>
        <w:t xml:space="preserve">Students are reminded they must achieve satisfactory performance </w:t>
      </w:r>
      <w:r w:rsidR="00EC1664" w:rsidRPr="43F2B5C6">
        <w:rPr>
          <w:rFonts w:asciiTheme="majorHAnsi" w:hAnsiTheme="majorHAnsi" w:cstheme="majorBidi"/>
        </w:rPr>
        <w:t>to</w:t>
      </w:r>
      <w:r w:rsidRPr="43F2B5C6">
        <w:rPr>
          <w:rFonts w:asciiTheme="majorHAnsi" w:hAnsiTheme="majorHAnsi" w:cstheme="majorBidi"/>
        </w:rPr>
        <w:t xml:space="preserve"> remain in good academic standing and continue with their program. </w:t>
      </w:r>
      <w:r w:rsidR="00FC1B81" w:rsidRPr="43F2B5C6">
        <w:rPr>
          <w:rFonts w:asciiTheme="majorHAnsi" w:hAnsiTheme="majorHAnsi" w:cstheme="majorBidi"/>
        </w:rPr>
        <w:t>According to the School of Graduate Studies (SGS), “</w:t>
      </w:r>
      <w:r w:rsidR="00FC1B81" w:rsidRPr="004A7ED6">
        <w:rPr>
          <w:rFonts w:asciiTheme="majorHAnsi" w:hAnsiTheme="majorHAnsi" w:cstheme="majorBidi"/>
        </w:rPr>
        <w:t>Satisfactory performance in a degree program requires the completion of every course taken for graduate credit with a grade of at least a B–</w:t>
      </w:r>
      <w:r w:rsidR="00FC1B81" w:rsidRPr="43F2B5C6">
        <w:rPr>
          <w:rFonts w:asciiTheme="majorHAnsi" w:hAnsiTheme="majorHAnsi" w:cstheme="majorBidi"/>
        </w:rPr>
        <w:t xml:space="preserve"> “.</w:t>
      </w:r>
      <w:r w:rsidRPr="43F2B5C6">
        <w:rPr>
          <w:rFonts w:asciiTheme="majorHAnsi" w:hAnsiTheme="majorHAnsi" w:cstheme="majorBidi"/>
        </w:rPr>
        <w:t xml:space="preserve">  For a full description of these requirements please see the </w:t>
      </w:r>
      <w:r w:rsidR="00FC1B81" w:rsidRPr="43F2B5C6">
        <w:rPr>
          <w:rFonts w:asciiTheme="majorHAnsi" w:hAnsiTheme="majorHAnsi" w:cstheme="majorBidi"/>
        </w:rPr>
        <w:t xml:space="preserve">SGS </w:t>
      </w:r>
      <w:r w:rsidRPr="43F2B5C6">
        <w:rPr>
          <w:rFonts w:asciiTheme="majorHAnsi" w:hAnsiTheme="majorHAnsi" w:cstheme="majorBidi"/>
        </w:rPr>
        <w:t xml:space="preserve">Calendar section </w:t>
      </w:r>
      <w:r w:rsidRPr="43F2B5C6">
        <w:rPr>
          <w:rFonts w:asciiTheme="majorHAnsi" w:hAnsiTheme="majorHAnsi" w:cstheme="majorBidi"/>
          <w:i/>
          <w:iCs/>
        </w:rPr>
        <w:t xml:space="preserve">“7 Good Academic Standing and Satisfactory Academic Progress, Time Limits, Supervision, and Candidacy” </w:t>
      </w:r>
      <w:r w:rsidRPr="43F2B5C6">
        <w:rPr>
          <w:rFonts w:asciiTheme="majorHAnsi" w:hAnsiTheme="majorHAnsi" w:cstheme="majorBidi"/>
        </w:rPr>
        <w:t xml:space="preserve">and section </w:t>
      </w:r>
      <w:r w:rsidRPr="43F2B5C6">
        <w:rPr>
          <w:rFonts w:asciiTheme="majorHAnsi" w:hAnsiTheme="majorHAnsi" w:cstheme="majorBidi"/>
          <w:i/>
          <w:iCs/>
        </w:rPr>
        <w:t>“7.4 Satisfactory Completion of Graduate Courses”.</w:t>
      </w:r>
      <w:r w:rsidR="00E157D6" w:rsidRPr="43F2B5C6">
        <w:rPr>
          <w:rFonts w:asciiTheme="majorHAnsi" w:hAnsiTheme="majorHAnsi" w:cstheme="majorBidi"/>
          <w:i/>
          <w:iCs/>
        </w:rPr>
        <w:t xml:space="preserve"> (</w:t>
      </w:r>
      <w:r w:rsidR="00FC1B81" w:rsidRPr="43F2B5C6">
        <w:rPr>
          <w:rFonts w:asciiTheme="majorHAnsi" w:hAnsiTheme="majorHAnsi" w:cstheme="majorBidi"/>
          <w:i/>
          <w:iCs/>
        </w:rPr>
        <w:t>https://sgs.calendar.utoronto.ca/general-regulations#7</w:t>
      </w:r>
      <w:r w:rsidR="00E157D6" w:rsidRPr="43F2B5C6">
        <w:rPr>
          <w:rFonts w:asciiTheme="majorHAnsi" w:hAnsiTheme="majorHAnsi" w:cstheme="majorBidi"/>
          <w:i/>
          <w:iCs/>
        </w:rPr>
        <w:t>)</w:t>
      </w:r>
    </w:p>
    <w:p w14:paraId="3402B2D9" w14:textId="38DC7568" w:rsidR="43F2B5C6" w:rsidRDefault="43F2B5C6" w:rsidP="43F2B5C6">
      <w:pPr>
        <w:rPr>
          <w:rFonts w:asciiTheme="majorHAnsi" w:hAnsiTheme="majorHAnsi" w:cstheme="majorBidi"/>
          <w:i/>
          <w:iCs/>
        </w:rPr>
      </w:pPr>
    </w:p>
    <w:p w14:paraId="3D92E463" w14:textId="7953C45A" w:rsidR="005615CB" w:rsidRPr="0091494E" w:rsidRDefault="005615CB" w:rsidP="005615CB">
      <w:pPr>
        <w:rPr>
          <w:rFonts w:asciiTheme="majorHAnsi" w:hAnsiTheme="majorHAnsi" w:cstheme="majorHAnsi"/>
        </w:rPr>
      </w:pPr>
      <w:r w:rsidRPr="0091494E">
        <w:rPr>
          <w:rFonts w:asciiTheme="majorHAnsi" w:hAnsiTheme="majorHAnsi" w:cstheme="majorHAnsi"/>
          <w:b/>
          <w:bCs/>
        </w:rPr>
        <w:t xml:space="preserve">Respect for </w:t>
      </w:r>
      <w:r w:rsidR="0010623F" w:rsidRPr="0091494E">
        <w:rPr>
          <w:rFonts w:asciiTheme="majorHAnsi" w:hAnsiTheme="majorHAnsi" w:cstheme="majorHAnsi"/>
          <w:b/>
          <w:bCs/>
        </w:rPr>
        <w:t>classmates</w:t>
      </w:r>
    </w:p>
    <w:p w14:paraId="4976FA09" w14:textId="579BBB30" w:rsidR="00E82FC7" w:rsidRPr="00982740" w:rsidRDefault="00982740" w:rsidP="00982740">
      <w:pPr>
        <w:rPr>
          <w:rFonts w:asciiTheme="majorHAnsi" w:eastAsia="Times New Roman" w:hAnsiTheme="majorHAnsi" w:cstheme="majorHAnsi"/>
          <w:lang w:val="en-CA"/>
        </w:rPr>
      </w:pPr>
      <w:r w:rsidRPr="00982740">
        <w:rPr>
          <w:rFonts w:asciiTheme="majorHAnsi" w:eastAsia="Times New Roman" w:hAnsiTheme="majorHAnsi" w:cstheme="majorHAnsi"/>
          <w:lang w:val="en-CA"/>
        </w:rPr>
        <w:t xml:space="preserve">The University of Toronto is committed to equity, human </w:t>
      </w:r>
      <w:r w:rsidR="006E4138" w:rsidRPr="00982740">
        <w:rPr>
          <w:rFonts w:asciiTheme="majorHAnsi" w:eastAsia="Times New Roman" w:hAnsiTheme="majorHAnsi" w:cstheme="majorHAnsi"/>
          <w:lang w:val="en-CA"/>
        </w:rPr>
        <w:t>rights,</w:t>
      </w:r>
      <w:r w:rsidRPr="00982740">
        <w:rPr>
          <w:rFonts w:asciiTheme="majorHAnsi" w:eastAsia="Times New Roman" w:hAnsiTheme="majorHAnsi" w:cstheme="majorHAnsi"/>
          <w:lang w:val="en-CA"/>
        </w:rPr>
        <w:t xml:space="preserve"> and respect for diversity. All members of the learning environment in this course should strive to create an atmosphere of mutual respect where all members of our community can express themselves, engage with each other, and respect one another’s differences. U of T does not condone discrimination or harassment against any persons or communities.</w:t>
      </w:r>
    </w:p>
    <w:p w14:paraId="3B1F776D" w14:textId="41355502" w:rsidR="0010623F" w:rsidRPr="0091494E" w:rsidRDefault="0010623F" w:rsidP="0010623F">
      <w:pPr>
        <w:rPr>
          <w:rFonts w:asciiTheme="majorHAnsi" w:hAnsiTheme="majorHAnsi" w:cstheme="majorHAnsi"/>
        </w:rPr>
      </w:pPr>
    </w:p>
    <w:p w14:paraId="77FF9A71" w14:textId="1DA09FAB" w:rsidR="005615CB" w:rsidRPr="00993D83" w:rsidRDefault="0010623F" w:rsidP="005615CB">
      <w:pPr>
        <w:rPr>
          <w:rFonts w:asciiTheme="majorHAnsi" w:hAnsiTheme="majorHAnsi" w:cstheme="majorHAnsi"/>
          <w:b/>
          <w:bCs/>
        </w:rPr>
      </w:pPr>
      <w:r w:rsidRPr="0091494E">
        <w:rPr>
          <w:rFonts w:asciiTheme="majorHAnsi" w:hAnsiTheme="majorHAnsi" w:cstheme="majorHAnsi"/>
          <w:b/>
          <w:bCs/>
        </w:rPr>
        <w:t>Academic integrity</w:t>
      </w:r>
    </w:p>
    <w:p w14:paraId="23D4E693" w14:textId="191A27FC" w:rsidR="005615CB" w:rsidRPr="0091494E" w:rsidRDefault="005615CB" w:rsidP="000B1988">
      <w:pPr>
        <w:autoSpaceDE w:val="0"/>
        <w:autoSpaceDN w:val="0"/>
        <w:adjustRightInd w:val="0"/>
        <w:jc w:val="both"/>
        <w:rPr>
          <w:rFonts w:asciiTheme="majorHAnsi" w:hAnsiTheme="majorHAnsi" w:cstheme="majorHAnsi"/>
        </w:rPr>
      </w:pPr>
      <w:r w:rsidRPr="0091494E">
        <w:rPr>
          <w:rFonts w:asciiTheme="majorHAnsi" w:hAnsiTheme="majorHAnsi" w:cstheme="majorHAnsi"/>
        </w:rPr>
        <w:lastRenderedPageBreak/>
        <w:t xml:space="preserve">Students must adhere to the </w:t>
      </w:r>
      <w:hyperlink r:id="rId21" w:history="1">
        <w:r w:rsidRPr="0091494E">
          <w:rPr>
            <w:rStyle w:val="Hyperlink"/>
            <w:rFonts w:asciiTheme="majorHAnsi" w:hAnsiTheme="majorHAnsi" w:cstheme="majorHAnsi"/>
          </w:rPr>
          <w:t>Code of Behaviour on Academic Matters</w:t>
        </w:r>
      </w:hyperlink>
      <w:r w:rsidRPr="0091494E">
        <w:rPr>
          <w:rFonts w:asciiTheme="majorHAnsi" w:hAnsiTheme="majorHAnsi" w:cstheme="majorHAnsi"/>
        </w:rPr>
        <w:t xml:space="preserve">. </w:t>
      </w:r>
      <w:r w:rsidR="000B1988" w:rsidRPr="0091494E">
        <w:rPr>
          <w:rFonts w:asciiTheme="majorHAnsi" w:hAnsiTheme="majorHAnsi" w:cstheme="majorHAnsi"/>
          <w:b/>
        </w:rPr>
        <w:t xml:space="preserve">It is your responsibility to know what constitutes appropriate academic behaviour. </w:t>
      </w:r>
      <w:r w:rsidRPr="0091494E">
        <w:rPr>
          <w:rFonts w:asciiTheme="majorHAnsi" w:hAnsiTheme="majorHAnsi" w:cstheme="majorHAnsi"/>
        </w:rPr>
        <w:t xml:space="preserve">You are responsible for ensuring that you do not act in such a way that would constitute cheating, misrepresentation, or unfairness, including but not limited to, using unauthorized aids and assistance, personating another person, and committing plagiarism. For more information see </w:t>
      </w:r>
      <w:hyperlink r:id="rId22" w:history="1">
        <w:r w:rsidRPr="0091494E">
          <w:rPr>
            <w:rStyle w:val="Hyperlink"/>
            <w:rFonts w:asciiTheme="majorHAnsi" w:hAnsiTheme="majorHAnsi" w:cstheme="majorHAnsi"/>
          </w:rPr>
          <w:t>U of T Academic Integrity</w:t>
        </w:r>
      </w:hyperlink>
      <w:r w:rsidRPr="0091494E">
        <w:rPr>
          <w:rFonts w:asciiTheme="majorHAnsi" w:hAnsiTheme="majorHAnsi" w:cstheme="majorHAnsi"/>
        </w:rPr>
        <w:t xml:space="preserve"> website.</w:t>
      </w:r>
    </w:p>
    <w:p w14:paraId="049A304F" w14:textId="7433E97F" w:rsidR="00001D30" w:rsidRPr="0091494E" w:rsidRDefault="00001D30" w:rsidP="00EB17A6">
      <w:pPr>
        <w:rPr>
          <w:rFonts w:asciiTheme="majorHAnsi" w:hAnsiTheme="majorHAnsi" w:cstheme="majorHAnsi"/>
        </w:rPr>
      </w:pPr>
    </w:p>
    <w:p w14:paraId="4564B8F2" w14:textId="7036C619" w:rsidR="002270B7" w:rsidRDefault="000B1988" w:rsidP="000B1988">
      <w:pPr>
        <w:autoSpaceDE w:val="0"/>
        <w:autoSpaceDN w:val="0"/>
        <w:adjustRightInd w:val="0"/>
        <w:jc w:val="both"/>
        <w:rPr>
          <w:rFonts w:asciiTheme="majorHAnsi" w:hAnsiTheme="majorHAnsi" w:cstheme="majorHAnsi"/>
        </w:rPr>
      </w:pPr>
      <w:r w:rsidRPr="0091494E">
        <w:rPr>
          <w:rFonts w:asciiTheme="majorHAnsi" w:hAnsiTheme="majorHAnsi" w:cstheme="majorHAnsi"/>
        </w:rPr>
        <w:t>Academic integrity includes understanding appropriate research and citation methods. If you are uncertain about this, please seek out additional information from the instructors or from other institutional resources</w:t>
      </w:r>
      <w:r w:rsidR="002270B7">
        <w:rPr>
          <w:rFonts w:asciiTheme="majorHAnsi" w:hAnsiTheme="majorHAnsi" w:cstheme="majorHAnsi"/>
        </w:rPr>
        <w:t xml:space="preserve"> including the following</w:t>
      </w:r>
      <w:r w:rsidR="00D978A7">
        <w:rPr>
          <w:rFonts w:asciiTheme="majorHAnsi" w:hAnsiTheme="majorHAnsi" w:cstheme="majorHAnsi"/>
        </w:rPr>
        <w:t>:</w:t>
      </w:r>
    </w:p>
    <w:p w14:paraId="7B307AE0" w14:textId="30692A45" w:rsidR="000B1988" w:rsidRDefault="002270B7" w:rsidP="000B5F77">
      <w:pPr>
        <w:pStyle w:val="ListParagraph"/>
        <w:numPr>
          <w:ilvl w:val="0"/>
          <w:numId w:val="4"/>
        </w:numPr>
        <w:autoSpaceDE w:val="0"/>
        <w:autoSpaceDN w:val="0"/>
        <w:adjustRightInd w:val="0"/>
        <w:jc w:val="both"/>
        <w:rPr>
          <w:rStyle w:val="Hyperlink"/>
          <w:rFonts w:asciiTheme="majorHAnsi" w:hAnsiTheme="majorHAnsi" w:cstheme="majorHAnsi"/>
        </w:rPr>
      </w:pPr>
      <w:r>
        <w:rPr>
          <w:rFonts w:asciiTheme="majorHAnsi" w:hAnsiTheme="majorHAnsi" w:cstheme="majorHAnsi"/>
        </w:rPr>
        <w:t xml:space="preserve">This </w:t>
      </w:r>
      <w:r w:rsidR="000B1988" w:rsidRPr="00D978A7">
        <w:rPr>
          <w:rFonts w:asciiTheme="majorHAnsi" w:hAnsiTheme="majorHAnsi" w:cstheme="majorHAnsi"/>
        </w:rPr>
        <w:t xml:space="preserve">tip sheet provides clear and helpful information about appropriate academic citation: </w:t>
      </w:r>
      <w:hyperlink r:id="rId23" w:history="1">
        <w:r w:rsidR="000B1988" w:rsidRPr="002270B7">
          <w:rPr>
            <w:rStyle w:val="Hyperlink"/>
            <w:rFonts w:asciiTheme="majorHAnsi" w:hAnsiTheme="majorHAnsi" w:cstheme="majorHAnsi"/>
          </w:rPr>
          <w:t>http://guides.library.utoronto.ca/citing</w:t>
        </w:r>
      </w:hyperlink>
    </w:p>
    <w:p w14:paraId="02E70FF7" w14:textId="0234BFF9" w:rsidR="002270B7" w:rsidRPr="00D978A7" w:rsidRDefault="002270B7" w:rsidP="000B5F77">
      <w:pPr>
        <w:pStyle w:val="ListParagraph"/>
        <w:numPr>
          <w:ilvl w:val="0"/>
          <w:numId w:val="4"/>
        </w:numPr>
        <w:autoSpaceDE w:val="0"/>
        <w:autoSpaceDN w:val="0"/>
        <w:adjustRightInd w:val="0"/>
        <w:rPr>
          <w:rFonts w:asciiTheme="majorHAnsi" w:hAnsiTheme="majorHAnsi" w:cstheme="majorHAnsi"/>
          <w:color w:val="0563C1" w:themeColor="hyperlink"/>
          <w:u w:val="single"/>
        </w:rPr>
      </w:pPr>
      <w:r>
        <w:rPr>
          <w:rFonts w:asciiTheme="majorHAnsi" w:hAnsiTheme="majorHAnsi" w:cstheme="majorHAnsi"/>
        </w:rPr>
        <w:t xml:space="preserve">This site offers a series of scenarios to help </w:t>
      </w:r>
      <w:r w:rsidRPr="002270B7">
        <w:rPr>
          <w:rFonts w:asciiTheme="majorHAnsi" w:hAnsiTheme="majorHAnsi" w:cstheme="majorHAnsi"/>
        </w:rPr>
        <w:t xml:space="preserve">students </w:t>
      </w:r>
      <w:r>
        <w:rPr>
          <w:rFonts w:asciiTheme="majorHAnsi" w:hAnsiTheme="majorHAnsi" w:cstheme="majorHAnsi"/>
        </w:rPr>
        <w:t xml:space="preserve">understand </w:t>
      </w:r>
      <w:r w:rsidRPr="002270B7">
        <w:rPr>
          <w:rFonts w:asciiTheme="majorHAnsi" w:hAnsiTheme="majorHAnsi" w:cstheme="majorHAnsi"/>
        </w:rPr>
        <w:t xml:space="preserve">how </w:t>
      </w:r>
      <w:r>
        <w:rPr>
          <w:rFonts w:asciiTheme="majorHAnsi" w:hAnsiTheme="majorHAnsi" w:cstheme="majorHAnsi"/>
        </w:rPr>
        <w:t xml:space="preserve">to </w:t>
      </w:r>
      <w:r w:rsidRPr="002270B7">
        <w:rPr>
          <w:rFonts w:asciiTheme="majorHAnsi" w:hAnsiTheme="majorHAnsi" w:cstheme="majorHAnsi"/>
        </w:rPr>
        <w:t>prevent themselves from being subject to academic offence allegations</w:t>
      </w:r>
      <w:r w:rsidR="00D13602">
        <w:rPr>
          <w:rFonts w:asciiTheme="majorHAnsi" w:hAnsiTheme="majorHAnsi" w:cstheme="majorHAnsi"/>
        </w:rPr>
        <w:t xml:space="preserve"> </w:t>
      </w:r>
      <w:hyperlink r:id="rId24" w:history="1">
        <w:r w:rsidR="00D13602" w:rsidRPr="00D13602">
          <w:rPr>
            <w:rStyle w:val="Hyperlink"/>
            <w:rFonts w:asciiTheme="majorHAnsi" w:hAnsiTheme="majorHAnsi" w:cstheme="majorHAnsi"/>
          </w:rPr>
          <w:t>https://www.utm.utoronto.ca/academic-integrity/students/scenarios</w:t>
        </w:r>
      </w:hyperlink>
      <w:r>
        <w:rPr>
          <w:rFonts w:asciiTheme="majorHAnsi" w:hAnsiTheme="majorHAnsi" w:cstheme="majorHAnsi"/>
        </w:rPr>
        <w:t xml:space="preserve"> </w:t>
      </w:r>
    </w:p>
    <w:p w14:paraId="1EACB739" w14:textId="10A19C4C" w:rsidR="00C7188E" w:rsidRDefault="00C7188E" w:rsidP="000B5F77">
      <w:pPr>
        <w:pStyle w:val="ListParagraph"/>
        <w:numPr>
          <w:ilvl w:val="0"/>
          <w:numId w:val="4"/>
        </w:numPr>
        <w:autoSpaceDE w:val="0"/>
        <w:autoSpaceDN w:val="0"/>
        <w:adjustRightInd w:val="0"/>
        <w:rPr>
          <w:rStyle w:val="Hyperlink"/>
          <w:rFonts w:asciiTheme="majorHAnsi" w:hAnsiTheme="majorHAnsi" w:cstheme="majorHAnsi"/>
        </w:rPr>
      </w:pPr>
      <w:r>
        <w:rPr>
          <w:rFonts w:asciiTheme="majorHAnsi" w:hAnsiTheme="majorHAnsi" w:cstheme="majorHAnsi"/>
        </w:rPr>
        <w:t xml:space="preserve">Before handing in assignments students can also review this </w:t>
      </w:r>
      <w:hyperlink r:id="rId25" w:history="1">
        <w:r w:rsidRPr="0084748E">
          <w:rPr>
            <w:rStyle w:val="Hyperlink"/>
            <w:rFonts w:asciiTheme="majorHAnsi" w:hAnsiTheme="majorHAnsi" w:cstheme="majorHAnsi"/>
          </w:rPr>
          <w:t>academic integrity checklist</w:t>
        </w:r>
      </w:hyperlink>
      <w:r>
        <w:rPr>
          <w:rFonts w:asciiTheme="majorHAnsi" w:hAnsiTheme="majorHAnsi" w:cstheme="majorHAnsi"/>
        </w:rPr>
        <w:t xml:space="preserve"> provided by the UofT Centre of Teaching Support &amp; Innovation</w:t>
      </w:r>
      <w:r w:rsidR="00D978A7">
        <w:rPr>
          <w:rFonts w:asciiTheme="majorHAnsi" w:hAnsiTheme="majorHAnsi" w:cstheme="majorHAnsi"/>
        </w:rPr>
        <w:t>:</w:t>
      </w:r>
    </w:p>
    <w:p w14:paraId="50207F0D" w14:textId="27DD2458"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acknowledged the use of another’s ideas with accurate citations.</w:t>
      </w:r>
    </w:p>
    <w:p w14:paraId="26CEDEBF" w14:textId="69C81676"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If I used the words of another (e.g., author, instructor, information source), I have acknowledged this with quotation marks (or appropriate indentation) and proper citation.</w:t>
      </w:r>
    </w:p>
    <w:p w14:paraId="725C7FA0" w14:textId="3C12AC8C"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When paraphrasing the work of others, I put the idea into my own words and did not just change a few words or rearrange the sentence structure</w:t>
      </w:r>
    </w:p>
    <w:p w14:paraId="276812FB" w14:textId="33723E1E"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checked my work against my notes to be sure I have correctly referenced all direct quotes or borrowed ideas.</w:t>
      </w:r>
    </w:p>
    <w:p w14:paraId="668B2CAC" w14:textId="01ACF953" w:rsidR="00C7188E" w:rsidRPr="00D978A7" w:rsidRDefault="00E57F25" w:rsidP="000B5F77">
      <w:pPr>
        <w:pStyle w:val="ListParagraph"/>
        <w:numPr>
          <w:ilvl w:val="1"/>
          <w:numId w:val="4"/>
        </w:numPr>
        <w:autoSpaceDE w:val="0"/>
        <w:autoSpaceDN w:val="0"/>
        <w:adjustRightInd w:val="0"/>
        <w:rPr>
          <w:rFonts w:asciiTheme="majorHAnsi" w:hAnsiTheme="majorHAnsi" w:cstheme="majorHAnsi"/>
          <w:lang w:val="en-CA"/>
        </w:rPr>
      </w:pPr>
      <w:r>
        <w:rPr>
          <w:rFonts w:asciiTheme="majorHAnsi" w:hAnsiTheme="majorHAnsi" w:cstheme="majorHAnsi"/>
          <w:lang w:val="en-CA"/>
        </w:rPr>
        <w:t>The</w:t>
      </w:r>
      <w:r w:rsidR="00C7188E" w:rsidRPr="00D978A7">
        <w:rPr>
          <w:rFonts w:asciiTheme="majorHAnsi" w:hAnsiTheme="majorHAnsi" w:cstheme="majorHAnsi"/>
          <w:lang w:val="en-CA"/>
        </w:rPr>
        <w:t xml:space="preserve"> </w:t>
      </w:r>
      <w:r w:rsidR="00EE3DCB">
        <w:rPr>
          <w:rFonts w:asciiTheme="majorHAnsi" w:hAnsiTheme="majorHAnsi" w:cstheme="majorHAnsi"/>
          <w:lang w:val="en-CA"/>
        </w:rPr>
        <w:t>references</w:t>
      </w:r>
      <w:r w:rsidR="00C7188E" w:rsidRPr="00D978A7">
        <w:rPr>
          <w:rFonts w:asciiTheme="majorHAnsi" w:hAnsiTheme="majorHAnsi" w:cstheme="majorHAnsi"/>
          <w:lang w:val="en-CA"/>
        </w:rPr>
        <w:t xml:space="preserve"> include only the sources used to complete this assignment.</w:t>
      </w:r>
    </w:p>
    <w:p w14:paraId="5ACAF87B" w14:textId="00807B89"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This is the first time I have submitted this assignment (in whole or in part) for credit.</w:t>
      </w:r>
    </w:p>
    <w:p w14:paraId="7BF10C28" w14:textId="24178FBB"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Any proofreading by another was limited to indicating areas of concern which I then corrected myself.</w:t>
      </w:r>
    </w:p>
    <w:p w14:paraId="779F09BD" w14:textId="708428E9"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This is the final version of my assignment and not a draft.</w:t>
      </w:r>
    </w:p>
    <w:p w14:paraId="59F24B38" w14:textId="1922558D" w:rsidR="00C7188E" w:rsidRPr="00D978A7"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kept my work to myself and did not share answers/content with others, unless otherwise directed by my instructor.</w:t>
      </w:r>
    </w:p>
    <w:p w14:paraId="6E4494E7" w14:textId="5538D312" w:rsidR="00C7188E" w:rsidRDefault="00C7188E" w:rsidP="000B5F77">
      <w:pPr>
        <w:pStyle w:val="ListParagraph"/>
        <w:numPr>
          <w:ilvl w:val="1"/>
          <w:numId w:val="4"/>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understand the consequences of violating the University’s Academic Integrity policies as outlined in the </w:t>
      </w:r>
      <w:hyperlink r:id="rId26" w:tgtFrame="_blank" w:history="1">
        <w:r w:rsidRPr="00D978A7">
          <w:rPr>
            <w:rStyle w:val="Hyperlink"/>
            <w:rFonts w:asciiTheme="majorHAnsi" w:hAnsiTheme="majorHAnsi" w:cstheme="majorHAnsi"/>
            <w:lang w:val="en-CA"/>
          </w:rPr>
          <w:t>Code of Behaviour on Academic Matters</w:t>
        </w:r>
      </w:hyperlink>
      <w:r w:rsidRPr="00D978A7">
        <w:rPr>
          <w:rFonts w:asciiTheme="majorHAnsi" w:hAnsiTheme="majorHAnsi" w:cstheme="majorHAnsi"/>
          <w:lang w:val="en-CA"/>
        </w:rPr>
        <w:t>.</w:t>
      </w:r>
    </w:p>
    <w:p w14:paraId="6DCA7DF0" w14:textId="77777777" w:rsidR="00C95A06" w:rsidRDefault="00C95A06" w:rsidP="00C95A06">
      <w:pPr>
        <w:autoSpaceDE w:val="0"/>
        <w:autoSpaceDN w:val="0"/>
        <w:adjustRightInd w:val="0"/>
        <w:rPr>
          <w:rFonts w:asciiTheme="majorHAnsi" w:hAnsiTheme="majorHAnsi" w:cstheme="majorHAnsi"/>
          <w:b/>
          <w:bCs/>
          <w:u w:val="single"/>
          <w:lang w:val="en-CA"/>
        </w:rPr>
      </w:pPr>
    </w:p>
    <w:p w14:paraId="70339653" w14:textId="59DC26D4" w:rsidR="00C95A06" w:rsidRPr="00C95A06" w:rsidRDefault="00C95A06" w:rsidP="00C95A06">
      <w:pPr>
        <w:autoSpaceDE w:val="0"/>
        <w:autoSpaceDN w:val="0"/>
        <w:adjustRightInd w:val="0"/>
        <w:rPr>
          <w:rFonts w:asciiTheme="majorHAnsi" w:hAnsiTheme="majorHAnsi" w:cstheme="majorHAnsi"/>
          <w:b/>
          <w:bCs/>
          <w:lang w:val="en-CA"/>
        </w:rPr>
      </w:pPr>
      <w:r w:rsidRPr="00C95A06">
        <w:rPr>
          <w:rFonts w:asciiTheme="majorHAnsi" w:hAnsiTheme="majorHAnsi" w:cstheme="majorHAnsi"/>
          <w:b/>
          <w:bCs/>
          <w:lang w:val="en-CA"/>
        </w:rPr>
        <w:t>Plagiarism Detection [optional]</w:t>
      </w:r>
    </w:p>
    <w:p w14:paraId="6C963528" w14:textId="77777777" w:rsidR="00C95A06" w:rsidRPr="00C95A06" w:rsidRDefault="00C95A06" w:rsidP="00C95A06">
      <w:pPr>
        <w:rPr>
          <w:rFonts w:asciiTheme="majorHAnsi" w:hAnsiTheme="majorHAnsi" w:cstheme="majorHAnsi"/>
        </w:rPr>
      </w:pPr>
      <w:r w:rsidRPr="00C95A06">
        <w:rPr>
          <w:rStyle w:val="s1"/>
          <w:rFonts w:asciiTheme="majorHAnsi" w:hAnsiTheme="majorHAnsi" w:cstheme="majorHAnsi"/>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 (</w:t>
      </w:r>
      <w:hyperlink r:id="rId27" w:tgtFrame="_blank" w:history="1">
        <w:r w:rsidRPr="00C95A06">
          <w:rPr>
            <w:rStyle w:val="Hyperlink"/>
            <w:rFonts w:asciiTheme="majorHAnsi" w:hAnsiTheme="majorHAnsi" w:cstheme="majorHAnsi"/>
          </w:rPr>
          <w:t>https://uoft.me/pdt-faq</w:t>
        </w:r>
      </w:hyperlink>
      <w:r w:rsidRPr="00C95A06">
        <w:rPr>
          <w:rStyle w:val="s1"/>
          <w:rFonts w:asciiTheme="majorHAnsi" w:hAnsiTheme="majorHAnsi" w:cstheme="majorHAnsi"/>
        </w:rPr>
        <w:t>).</w:t>
      </w:r>
    </w:p>
    <w:p w14:paraId="37588A34" w14:textId="77777777" w:rsidR="00833265" w:rsidRPr="00C95A06" w:rsidRDefault="00833265" w:rsidP="00001D30">
      <w:pPr>
        <w:rPr>
          <w:rFonts w:asciiTheme="majorHAnsi" w:hAnsiTheme="majorHAnsi" w:cstheme="majorHAnsi"/>
          <w:b/>
          <w:bCs/>
          <w:highlight w:val="yellow"/>
        </w:rPr>
      </w:pPr>
    </w:p>
    <w:p w14:paraId="4553D705" w14:textId="370E2A61" w:rsidR="00001D30" w:rsidRPr="0091494E" w:rsidRDefault="00001D30" w:rsidP="00001D30">
      <w:pPr>
        <w:rPr>
          <w:rFonts w:asciiTheme="majorHAnsi" w:hAnsiTheme="majorHAnsi" w:cstheme="majorHAnsi"/>
          <w:b/>
          <w:bCs/>
        </w:rPr>
      </w:pPr>
      <w:r w:rsidRPr="0091494E">
        <w:rPr>
          <w:rFonts w:asciiTheme="majorHAnsi" w:hAnsiTheme="majorHAnsi" w:cstheme="majorHAnsi"/>
          <w:b/>
          <w:bCs/>
        </w:rPr>
        <w:t>Accessibility</w:t>
      </w:r>
    </w:p>
    <w:p w14:paraId="1329A490" w14:textId="0C68F4E3" w:rsidR="0091494E" w:rsidRPr="00982740" w:rsidRDefault="00982740" w:rsidP="00982740">
      <w:pPr>
        <w:rPr>
          <w:rFonts w:asciiTheme="majorHAnsi" w:eastAsia="Times New Roman" w:hAnsiTheme="majorHAnsi" w:cstheme="majorHAnsi"/>
          <w:lang w:val="en-CA"/>
        </w:rPr>
      </w:pPr>
      <w:r w:rsidRPr="00982740">
        <w:rPr>
          <w:rFonts w:asciiTheme="majorHAnsi" w:eastAsia="Times New Roman" w:hAnsiTheme="majorHAnsi" w:cstheme="majorHAnsi"/>
          <w:lang w:val="en-CA"/>
        </w:rPr>
        <w:lastRenderedPageBreak/>
        <w:t xml:space="preserve">Students with diverse learning styles and needs are welcome in this course. </w:t>
      </w:r>
      <w:r w:rsidR="00EC1664" w:rsidRPr="00982740">
        <w:rPr>
          <w:rFonts w:asciiTheme="majorHAnsi" w:eastAsia="Times New Roman" w:hAnsiTheme="majorHAnsi" w:cstheme="majorHAnsi"/>
          <w:lang w:val="en-CA"/>
        </w:rPr>
        <w:t>If</w:t>
      </w:r>
      <w:r w:rsidRPr="00982740">
        <w:rPr>
          <w:rFonts w:asciiTheme="majorHAnsi" w:eastAsia="Times New Roman" w:hAnsiTheme="majorHAnsi" w:cstheme="majorHAnsi"/>
          <w:lang w:val="en-CA"/>
        </w:rPr>
        <w:t xml:space="preserve"> you have a disability or health consideration that may require accommodations, please feel free to approach me</w:t>
      </w:r>
      <w:r>
        <w:rPr>
          <w:rFonts w:asciiTheme="majorHAnsi" w:eastAsia="Times New Roman" w:hAnsiTheme="majorHAnsi" w:cstheme="majorHAnsi"/>
          <w:lang w:val="en-CA"/>
        </w:rPr>
        <w:t>/us</w:t>
      </w:r>
      <w:r w:rsidRPr="00982740">
        <w:rPr>
          <w:rFonts w:asciiTheme="majorHAnsi" w:eastAsia="Times New Roman" w:hAnsiTheme="majorHAnsi" w:cstheme="majorHAnsi"/>
          <w:lang w:val="en-CA"/>
        </w:rPr>
        <w:t xml:space="preserve"> and/or the Accessibility Services Office as soon as possible. The Accessibility Services staff are available by appointment to assess specific needs, provide referrals and arrange appropriate accommodations. The sooner you let them and me know your needs, the quicker we can assist you in achieving your learning goals in this course. </w:t>
      </w:r>
      <w:r w:rsidR="0091494E" w:rsidRPr="00982740">
        <w:rPr>
          <w:rFonts w:asciiTheme="majorHAnsi" w:hAnsiTheme="majorHAnsi" w:cstheme="majorHAnsi"/>
          <w:color w:val="212121"/>
          <w:shd w:val="clear" w:color="auto" w:fill="FFFFFF"/>
        </w:rPr>
        <w:t>For more information, or to register with Accessibility Services, please visit: </w:t>
      </w:r>
      <w:hyperlink r:id="rId28" w:tgtFrame="_blank" w:history="1">
        <w:r w:rsidR="0091494E" w:rsidRPr="00982740">
          <w:rPr>
            <w:rStyle w:val="Hyperlink"/>
            <w:rFonts w:asciiTheme="majorHAnsi" w:hAnsiTheme="majorHAnsi" w:cstheme="majorHAnsi"/>
            <w:shd w:val="clear" w:color="auto" w:fill="FFFFFF"/>
          </w:rPr>
          <w:t>http://studentlife.utoronto.ca/as</w:t>
        </w:r>
      </w:hyperlink>
      <w:r w:rsidR="0091494E" w:rsidRPr="00982740">
        <w:rPr>
          <w:rFonts w:asciiTheme="majorHAnsi" w:hAnsiTheme="majorHAnsi" w:cstheme="majorHAnsi"/>
          <w:color w:val="000000"/>
          <w:shd w:val="clear" w:color="auto" w:fill="FFFFFF"/>
        </w:rPr>
        <w:t xml:space="preserve">. </w:t>
      </w:r>
    </w:p>
    <w:p w14:paraId="049E8B90" w14:textId="1B05E3CB" w:rsidR="000B1988" w:rsidRDefault="000B1988" w:rsidP="000B1988">
      <w:pPr>
        <w:rPr>
          <w:rFonts w:asciiTheme="majorHAnsi" w:hAnsiTheme="majorHAnsi" w:cstheme="majorHAnsi"/>
        </w:rPr>
      </w:pPr>
    </w:p>
    <w:p w14:paraId="7E3BC59A" w14:textId="57166924" w:rsidR="000D2DB5" w:rsidRDefault="00447606" w:rsidP="007161F4">
      <w:pPr>
        <w:rPr>
          <w:rFonts w:asciiTheme="majorHAnsi" w:hAnsiTheme="majorHAnsi" w:cstheme="majorHAnsi"/>
        </w:rPr>
      </w:pPr>
      <w:r>
        <w:rPr>
          <w:rFonts w:asciiTheme="majorHAnsi" w:hAnsiTheme="majorHAnsi" w:cstheme="majorHAnsi"/>
          <w:b/>
          <w:bCs/>
        </w:rPr>
        <w:t xml:space="preserve">Video and Audio </w:t>
      </w:r>
      <w:r w:rsidR="00344E66" w:rsidRPr="0091494E">
        <w:rPr>
          <w:rFonts w:asciiTheme="majorHAnsi" w:hAnsiTheme="majorHAnsi" w:cstheme="majorHAnsi"/>
          <w:b/>
          <w:bCs/>
        </w:rPr>
        <w:t xml:space="preserve">Recordings </w:t>
      </w:r>
    </w:p>
    <w:p w14:paraId="6C2CFCFE" w14:textId="77777777" w:rsidR="009651C9" w:rsidRDefault="009651C9" w:rsidP="007161F4">
      <w:pPr>
        <w:rPr>
          <w:rFonts w:asciiTheme="majorHAnsi" w:hAnsiTheme="majorHAnsi" w:cstheme="majorHAnsi"/>
        </w:rPr>
      </w:pPr>
    </w:p>
    <w:p w14:paraId="39B4AE24" w14:textId="7D62F034" w:rsidR="009651C9" w:rsidRDefault="009651C9" w:rsidP="007161F4">
      <w:pPr>
        <w:rPr>
          <w:rFonts w:asciiTheme="majorHAnsi" w:hAnsiTheme="majorHAnsi" w:cstheme="majorHAnsi"/>
        </w:rPr>
      </w:pPr>
      <w:r>
        <w:rPr>
          <w:rFonts w:asciiTheme="majorHAnsi" w:hAnsiTheme="majorHAnsi" w:cstheme="majorHAnsi"/>
        </w:rPr>
        <w:t xml:space="preserve">In-person teaching sessions will not be recorded. </w:t>
      </w:r>
    </w:p>
    <w:p w14:paraId="15201F29" w14:textId="20F5362B" w:rsidR="009651C9" w:rsidRPr="00082029" w:rsidRDefault="009651C9" w:rsidP="007161F4">
      <w:pPr>
        <w:rPr>
          <w:rFonts w:asciiTheme="majorHAnsi" w:hAnsiTheme="majorHAnsi" w:cstheme="majorHAnsi"/>
          <w:i/>
          <w:iCs/>
          <w:color w:val="000000" w:themeColor="text1"/>
        </w:rPr>
      </w:pPr>
      <w:r>
        <w:rPr>
          <w:rFonts w:asciiTheme="majorHAnsi" w:hAnsiTheme="majorHAnsi" w:cstheme="majorHAnsi"/>
        </w:rPr>
        <w:t xml:space="preserve">There may be recorded sessions by the instructor used in the modules but these cannot be duplicated or distributed for any reason. </w:t>
      </w:r>
    </w:p>
    <w:p w14:paraId="10721BBB" w14:textId="77777777" w:rsidR="000B1988" w:rsidRPr="0091494E" w:rsidRDefault="000B1988" w:rsidP="00EB17A6">
      <w:pPr>
        <w:rPr>
          <w:rFonts w:asciiTheme="majorHAnsi" w:hAnsiTheme="majorHAnsi" w:cstheme="majorHAnsi"/>
        </w:rPr>
      </w:pPr>
    </w:p>
    <w:p w14:paraId="2CA1C3F6" w14:textId="77777777" w:rsidR="00C972C2" w:rsidRPr="0091494E" w:rsidRDefault="00C972C2" w:rsidP="00C972C2">
      <w:pPr>
        <w:rPr>
          <w:rFonts w:asciiTheme="majorHAnsi" w:hAnsiTheme="majorHAnsi" w:cstheme="majorHAnsi"/>
        </w:rPr>
      </w:pPr>
      <w:r w:rsidRPr="0091494E">
        <w:rPr>
          <w:rFonts w:asciiTheme="majorHAnsi" w:hAnsiTheme="majorHAnsi" w:cstheme="majorHAnsi"/>
          <w:b/>
          <w:bCs/>
        </w:rPr>
        <w:t>Required texts or readings</w:t>
      </w:r>
    </w:p>
    <w:p w14:paraId="326D7802" w14:textId="77777777" w:rsidR="00C972C2" w:rsidRDefault="00C972C2" w:rsidP="00EB17A6">
      <w:pPr>
        <w:rPr>
          <w:rFonts w:asciiTheme="majorHAnsi" w:hAnsiTheme="majorHAnsi" w:cstheme="majorHAnsi"/>
        </w:rPr>
      </w:pPr>
    </w:p>
    <w:p w14:paraId="00BDF1CC" w14:textId="703FF28A" w:rsidR="001A6D47" w:rsidRDefault="001A6D47" w:rsidP="001A6D47">
      <w:pPr>
        <w:numPr>
          <w:ilvl w:val="0"/>
          <w:numId w:val="28"/>
        </w:numPr>
        <w:rPr>
          <w:rFonts w:asciiTheme="majorHAnsi" w:hAnsiTheme="majorHAnsi" w:cstheme="majorHAnsi"/>
          <w:lang w:val="en-CA"/>
        </w:rPr>
      </w:pPr>
      <w:r w:rsidRPr="001A6D47">
        <w:rPr>
          <w:rFonts w:asciiTheme="majorHAnsi" w:hAnsiTheme="majorHAnsi" w:cstheme="majorHAnsi"/>
          <w:b/>
          <w:bCs/>
          <w:lang w:val="en-CA"/>
        </w:rPr>
        <w:t>"Effective Team-</w:t>
      </w:r>
      <w:r>
        <w:rPr>
          <w:rFonts w:asciiTheme="majorHAnsi" w:hAnsiTheme="majorHAnsi" w:cstheme="majorHAnsi"/>
          <w:b/>
          <w:bCs/>
          <w:lang w:val="en-CA"/>
        </w:rPr>
        <w:t>B</w:t>
      </w:r>
      <w:r w:rsidRPr="001A6D47">
        <w:rPr>
          <w:rFonts w:asciiTheme="majorHAnsi" w:hAnsiTheme="majorHAnsi" w:cstheme="majorHAnsi"/>
          <w:b/>
          <w:bCs/>
          <w:lang w:val="en-CA"/>
        </w:rPr>
        <w:t>ased Primary Care: Observations from Innovative Practices"</w:t>
      </w:r>
      <w:r w:rsidRPr="001A6D47">
        <w:rPr>
          <w:rFonts w:asciiTheme="majorHAnsi" w:hAnsiTheme="majorHAnsi" w:cstheme="majorHAnsi"/>
          <w:lang w:val="en-CA"/>
        </w:rPr>
        <w:t> by Edward H. Wagner et al1. This article provides insights into the configuration and deployment of practice teams based on in-depth studies of innovative primary care practices</w:t>
      </w:r>
      <w:r w:rsidR="00D71C10">
        <w:rPr>
          <w:rFonts w:asciiTheme="majorHAnsi" w:hAnsiTheme="majorHAnsi" w:cstheme="majorHAnsi"/>
          <w:lang w:val="en-CA"/>
        </w:rPr>
        <w:t xml:space="preserve">. </w:t>
      </w:r>
      <w:hyperlink r:id="rId29" w:history="1">
        <w:r w:rsidR="00D71C10" w:rsidRPr="00545F57">
          <w:rPr>
            <w:rStyle w:val="Hyperlink"/>
            <w:rFonts w:asciiTheme="majorHAnsi" w:hAnsiTheme="majorHAnsi" w:cstheme="majorHAnsi"/>
            <w:lang w:val="en-CA"/>
          </w:rPr>
          <w:t>https://bmcprimcare.biomedcentral.com/articles/10.1186/s12875-017-0590-8?form=MG0AV3</w:t>
        </w:r>
      </w:hyperlink>
    </w:p>
    <w:p w14:paraId="69825744" w14:textId="77777777" w:rsidR="00D71C10" w:rsidRPr="001A6D47" w:rsidRDefault="00D71C10" w:rsidP="00D71C10">
      <w:pPr>
        <w:ind w:left="360"/>
        <w:rPr>
          <w:rFonts w:asciiTheme="majorHAnsi" w:hAnsiTheme="majorHAnsi" w:cstheme="majorHAnsi"/>
          <w:lang w:val="en-CA"/>
        </w:rPr>
      </w:pPr>
    </w:p>
    <w:p w14:paraId="11F1D2F7" w14:textId="20547220" w:rsidR="001A6D47" w:rsidRDefault="001A6D47" w:rsidP="001A6D47">
      <w:pPr>
        <w:numPr>
          <w:ilvl w:val="0"/>
          <w:numId w:val="28"/>
        </w:numPr>
        <w:rPr>
          <w:rFonts w:asciiTheme="majorHAnsi" w:hAnsiTheme="majorHAnsi" w:cstheme="majorHAnsi"/>
          <w:lang w:val="en-CA"/>
        </w:rPr>
      </w:pPr>
      <w:r w:rsidRPr="001A6D47">
        <w:rPr>
          <w:rFonts w:asciiTheme="majorHAnsi" w:hAnsiTheme="majorHAnsi" w:cstheme="majorHAnsi"/>
          <w:b/>
          <w:bCs/>
          <w:lang w:val="en-CA"/>
        </w:rPr>
        <w:t>"Team Primary Care: Training for Transformation"</w:t>
      </w:r>
      <w:r w:rsidRPr="001A6D47">
        <w:rPr>
          <w:rFonts w:asciiTheme="majorHAnsi" w:hAnsiTheme="majorHAnsi" w:cstheme="majorHAnsi"/>
          <w:lang w:val="en-CA"/>
        </w:rPr>
        <w:t> by the Centre for Advancing Collaborative Healthcare &amp; Education (CACHE)2. This resource discusses the importance of collaborative competencies and leadership in team-based primary care</w:t>
      </w:r>
      <w:r w:rsidR="00D71C10">
        <w:rPr>
          <w:rFonts w:asciiTheme="majorHAnsi" w:hAnsiTheme="majorHAnsi" w:cstheme="majorHAnsi"/>
          <w:lang w:val="en-CA"/>
        </w:rPr>
        <w:t xml:space="preserve">. </w:t>
      </w:r>
      <w:hyperlink r:id="rId30" w:history="1">
        <w:r w:rsidR="00D71C10" w:rsidRPr="00545F57">
          <w:rPr>
            <w:rStyle w:val="Hyperlink"/>
            <w:rFonts w:asciiTheme="majorHAnsi" w:hAnsiTheme="majorHAnsi" w:cstheme="majorHAnsi"/>
            <w:lang w:val="en-CA"/>
          </w:rPr>
          <w:t>https://ipe.utoronto.ca/TPC?form=MG0AV3</w:t>
        </w:r>
      </w:hyperlink>
    </w:p>
    <w:p w14:paraId="62AAFF47" w14:textId="77777777" w:rsidR="00D71C10" w:rsidRDefault="00D71C10" w:rsidP="00D71C10">
      <w:pPr>
        <w:pStyle w:val="ListParagraph"/>
        <w:rPr>
          <w:rFonts w:asciiTheme="majorHAnsi" w:hAnsiTheme="majorHAnsi" w:cstheme="majorHAnsi"/>
          <w:lang w:val="en-CA"/>
        </w:rPr>
      </w:pPr>
    </w:p>
    <w:p w14:paraId="2875BF9B" w14:textId="568B1543" w:rsidR="001A6D47" w:rsidRPr="001A6D47" w:rsidRDefault="004264E0" w:rsidP="001A6D47">
      <w:pPr>
        <w:numPr>
          <w:ilvl w:val="0"/>
          <w:numId w:val="28"/>
        </w:numPr>
        <w:rPr>
          <w:rFonts w:asciiTheme="majorHAnsi" w:hAnsiTheme="majorHAnsi" w:cstheme="majorHAnsi"/>
          <w:lang w:val="en-CA"/>
        </w:rPr>
      </w:pPr>
      <w:r>
        <w:rPr>
          <w:rFonts w:asciiTheme="majorHAnsi" w:hAnsiTheme="majorHAnsi" w:cstheme="majorHAnsi"/>
          <w:b/>
          <w:bCs/>
          <w:lang w:val="en-CA"/>
        </w:rPr>
        <w:t>TEAM</w:t>
      </w:r>
      <w:r w:rsidR="001A6D47" w:rsidRPr="001A6D47">
        <w:rPr>
          <w:rFonts w:asciiTheme="majorHAnsi" w:hAnsiTheme="majorHAnsi" w:cstheme="majorHAnsi"/>
          <w:b/>
          <w:bCs/>
          <w:lang w:val="en-CA"/>
        </w:rPr>
        <w:t>"Interprofessional Education for Collaborative, Patient-Centered Practice"</w:t>
      </w:r>
      <w:r w:rsidR="001A6D47" w:rsidRPr="001A6D47">
        <w:rPr>
          <w:rFonts w:asciiTheme="majorHAnsi" w:hAnsiTheme="majorHAnsi" w:cstheme="majorHAnsi"/>
          <w:lang w:val="en-CA"/>
        </w:rPr>
        <w:t> by the World Health Organization (WHO). This publication highlights the importance of interprofessional education in preparing healthcare professionals for team-based care.</w:t>
      </w:r>
    </w:p>
    <w:p w14:paraId="484455B1" w14:textId="77777777" w:rsidR="001A6D47" w:rsidRPr="001A6D47" w:rsidRDefault="001A6D47" w:rsidP="001A6D47">
      <w:pPr>
        <w:numPr>
          <w:ilvl w:val="0"/>
          <w:numId w:val="28"/>
        </w:numPr>
        <w:rPr>
          <w:rFonts w:asciiTheme="majorHAnsi" w:hAnsiTheme="majorHAnsi" w:cstheme="majorHAnsi"/>
          <w:lang w:val="en-CA"/>
        </w:rPr>
      </w:pPr>
      <w:r w:rsidRPr="001A6D47">
        <w:rPr>
          <w:rFonts w:asciiTheme="majorHAnsi" w:hAnsiTheme="majorHAnsi" w:cstheme="majorHAnsi"/>
          <w:b/>
          <w:bCs/>
          <w:lang w:val="en-CA"/>
        </w:rPr>
        <w:t>"Team-Based Health Care Delivery"</w:t>
      </w:r>
      <w:r w:rsidRPr="001A6D47">
        <w:rPr>
          <w:rFonts w:asciiTheme="majorHAnsi" w:hAnsiTheme="majorHAnsi" w:cstheme="majorHAnsi"/>
          <w:lang w:val="en-CA"/>
        </w:rPr>
        <w:t> by the Institute of Medicine (IOM). This report discusses the benefits and challenges of team-based care and provides recommendations for its implementation.</w:t>
      </w:r>
    </w:p>
    <w:p w14:paraId="0098483A" w14:textId="77777777" w:rsidR="001A6D47" w:rsidRPr="001A6D47" w:rsidRDefault="001A6D47" w:rsidP="001A6D47">
      <w:pPr>
        <w:numPr>
          <w:ilvl w:val="0"/>
          <w:numId w:val="28"/>
        </w:numPr>
        <w:rPr>
          <w:rFonts w:asciiTheme="majorHAnsi" w:hAnsiTheme="majorHAnsi" w:cstheme="majorHAnsi"/>
          <w:lang w:val="en-CA"/>
        </w:rPr>
      </w:pPr>
      <w:r w:rsidRPr="001A6D47">
        <w:rPr>
          <w:rFonts w:asciiTheme="majorHAnsi" w:hAnsiTheme="majorHAnsi" w:cstheme="majorHAnsi"/>
          <w:b/>
          <w:bCs/>
          <w:lang w:val="en-CA"/>
        </w:rPr>
        <w:t>"Primary Care: America's Health in a New Era"</w:t>
      </w:r>
      <w:r w:rsidRPr="001A6D47">
        <w:rPr>
          <w:rFonts w:asciiTheme="majorHAnsi" w:hAnsiTheme="majorHAnsi" w:cstheme="majorHAnsi"/>
          <w:lang w:val="en-CA"/>
        </w:rPr>
        <w:t> by the Institute of Medicine (IOM). This report provides a comprehensive overview of primary care and the role of team-based care in improving health outcomes.</w:t>
      </w:r>
    </w:p>
    <w:p w14:paraId="6D17777D" w14:textId="77777777" w:rsidR="001A6D47" w:rsidRDefault="001A6D47" w:rsidP="001A6D47">
      <w:pPr>
        <w:numPr>
          <w:ilvl w:val="0"/>
          <w:numId w:val="28"/>
        </w:numPr>
        <w:rPr>
          <w:rFonts w:asciiTheme="majorHAnsi" w:hAnsiTheme="majorHAnsi" w:cstheme="majorHAnsi"/>
          <w:lang w:val="en-CA"/>
        </w:rPr>
      </w:pPr>
      <w:r w:rsidRPr="001A6D47">
        <w:rPr>
          <w:rFonts w:asciiTheme="majorHAnsi" w:hAnsiTheme="majorHAnsi" w:cstheme="majorHAnsi"/>
          <w:b/>
          <w:bCs/>
          <w:lang w:val="en-CA"/>
        </w:rPr>
        <w:t>"Team-Based Primary Care: A Guide for Clinicians and Administrators"</w:t>
      </w:r>
      <w:r w:rsidRPr="001A6D47">
        <w:rPr>
          <w:rFonts w:asciiTheme="majorHAnsi" w:hAnsiTheme="majorHAnsi" w:cstheme="majorHAnsi"/>
          <w:lang w:val="en-CA"/>
        </w:rPr>
        <w:t> by the Agency for Healthcare Research and Quality (AHRQ). This guide offers practical advice for implementing team-based care in primary care settings.</w:t>
      </w:r>
    </w:p>
    <w:p w14:paraId="68E3646E" w14:textId="70D7DA28" w:rsidR="005561C1" w:rsidRPr="003C272E" w:rsidRDefault="005561C1" w:rsidP="001A6D47">
      <w:pPr>
        <w:numPr>
          <w:ilvl w:val="0"/>
          <w:numId w:val="28"/>
        </w:numPr>
        <w:rPr>
          <w:rFonts w:asciiTheme="majorHAnsi" w:hAnsiTheme="majorHAnsi" w:cstheme="majorHAnsi"/>
          <w:lang w:val="en-CA"/>
        </w:rPr>
      </w:pPr>
      <w:r w:rsidRPr="005561C1">
        <w:rPr>
          <w:rFonts w:asciiTheme="majorHAnsi" w:hAnsiTheme="majorHAnsi" w:cstheme="majorHAnsi"/>
          <w:b/>
          <w:bCs/>
        </w:rPr>
        <w:lastRenderedPageBreak/>
        <w:t>Fletcher, S. C., Humphrys, E., Bellwood, P., Hill, T. T., Cooper, I. R., McCracken, R. K., &amp; Price, M. (2021). Team-based care Evaluation and Adoption Model (TEAM) Framework. Canadian Family Physician, 67(12), 897-904.</w:t>
      </w:r>
      <w:r w:rsidRPr="005561C1">
        <w:rPr>
          <w:rFonts w:asciiTheme="majorHAnsi" w:hAnsiTheme="majorHAnsi" w:cstheme="majorHAnsi"/>
        </w:rPr>
        <w:t>1</w:t>
      </w:r>
    </w:p>
    <w:p w14:paraId="03051895" w14:textId="66D83082" w:rsidR="003C272E" w:rsidRPr="001A6D47" w:rsidRDefault="003C272E" w:rsidP="001A6D47">
      <w:pPr>
        <w:numPr>
          <w:ilvl w:val="0"/>
          <w:numId w:val="28"/>
        </w:numPr>
        <w:rPr>
          <w:rFonts w:asciiTheme="majorHAnsi" w:hAnsiTheme="majorHAnsi" w:cstheme="majorHAnsi"/>
          <w:lang w:val="en-CA"/>
        </w:rPr>
      </w:pPr>
      <w:r>
        <w:rPr>
          <w:rFonts w:asciiTheme="majorHAnsi" w:hAnsiTheme="majorHAnsi" w:cstheme="majorHAnsi"/>
          <w:b/>
          <w:bCs/>
        </w:rPr>
        <w:t>The Vision of Team</w:t>
      </w:r>
      <w:r w:rsidR="002725DF">
        <w:rPr>
          <w:rFonts w:asciiTheme="majorHAnsi" w:hAnsiTheme="majorHAnsi" w:cstheme="majorHAnsi"/>
          <w:b/>
          <w:bCs/>
        </w:rPr>
        <w:t xml:space="preserve"> Primary Care:</w:t>
      </w:r>
      <w:r w:rsidR="002725DF">
        <w:rPr>
          <w:rFonts w:asciiTheme="majorHAnsi" w:hAnsiTheme="majorHAnsi" w:cstheme="majorHAnsi"/>
          <w:lang w:val="en-CA"/>
        </w:rPr>
        <w:t xml:space="preserve"> Training for Transformation, Ivy Oandessan </w:t>
      </w:r>
      <w:hyperlink r:id="rId31" w:history="1">
        <w:r w:rsidR="002725DF" w:rsidRPr="002725DF">
          <w:rPr>
            <w:rStyle w:val="Hyperlink"/>
            <w:rFonts w:asciiTheme="majorHAnsi" w:hAnsiTheme="majorHAnsi" w:cstheme="majorHAnsi"/>
          </w:rPr>
          <w:t>The Vision of Team Primary Care: Training for Transformation: The Journey Beginnings… — Team Primary Care | Équipe de Soins Primaires</w:t>
        </w:r>
      </w:hyperlink>
    </w:p>
    <w:p w14:paraId="45D1BFE3" w14:textId="77777777" w:rsidR="001A6D47" w:rsidRPr="0091494E" w:rsidRDefault="001A6D47" w:rsidP="00EB17A6">
      <w:pPr>
        <w:rPr>
          <w:rFonts w:asciiTheme="majorHAnsi" w:hAnsiTheme="majorHAnsi" w:cstheme="majorHAnsi"/>
        </w:rPr>
      </w:pPr>
    </w:p>
    <w:p w14:paraId="5CA24684" w14:textId="520577BA" w:rsidR="00993D83" w:rsidRDefault="00993D83">
      <w:pPr>
        <w:rPr>
          <w:rFonts w:asciiTheme="majorHAnsi" w:hAnsiTheme="majorHAnsi" w:cstheme="majorHAnsi"/>
          <w:i/>
          <w:iCs/>
        </w:rPr>
      </w:pPr>
    </w:p>
    <w:p w14:paraId="36CF080B" w14:textId="42C156F2" w:rsidR="003C735A" w:rsidRPr="00662242" w:rsidRDefault="003C735A">
      <w:pPr>
        <w:rPr>
          <w:rFonts w:asciiTheme="majorHAnsi" w:hAnsiTheme="majorHAnsi" w:cstheme="majorHAnsi"/>
          <w:b/>
          <w:bCs/>
          <w:sz w:val="32"/>
          <w:szCs w:val="32"/>
        </w:rPr>
      </w:pPr>
      <w:r w:rsidRPr="00662242">
        <w:rPr>
          <w:rFonts w:asciiTheme="majorHAnsi" w:hAnsiTheme="majorHAnsi" w:cstheme="majorHAnsi"/>
          <w:b/>
          <w:bCs/>
          <w:sz w:val="32"/>
          <w:szCs w:val="32"/>
        </w:rPr>
        <w:t>Student Support Services</w:t>
      </w:r>
    </w:p>
    <w:p w14:paraId="2486C156" w14:textId="77777777" w:rsidR="003C735A" w:rsidRPr="00E82FC7" w:rsidRDefault="003C735A" w:rsidP="003C735A">
      <w:pPr>
        <w:rPr>
          <w:rFonts w:asciiTheme="majorHAnsi" w:eastAsia="Times New Roman" w:hAnsiTheme="majorHAnsi" w:cstheme="majorHAnsi"/>
          <w:b/>
          <w:bCs/>
          <w:lang w:val="en-CA"/>
        </w:rPr>
      </w:pPr>
      <w:r>
        <w:rPr>
          <w:rFonts w:asciiTheme="majorHAnsi" w:eastAsia="Times New Roman" w:hAnsiTheme="majorHAnsi" w:cstheme="majorHAnsi"/>
          <w:b/>
          <w:bCs/>
          <w:lang w:val="en-CA"/>
        </w:rPr>
        <w:t xml:space="preserve">Student </w:t>
      </w:r>
      <w:r w:rsidRPr="00E82FC7">
        <w:rPr>
          <w:rFonts w:asciiTheme="majorHAnsi" w:eastAsia="Times New Roman" w:hAnsiTheme="majorHAnsi" w:cstheme="majorHAnsi"/>
          <w:b/>
          <w:bCs/>
          <w:lang w:val="en-CA"/>
        </w:rPr>
        <w:t>Mental Health Resources</w:t>
      </w:r>
    </w:p>
    <w:p w14:paraId="60B3C89F" w14:textId="77777777" w:rsidR="003C735A" w:rsidRPr="00322635" w:rsidRDefault="003C735A" w:rsidP="000B5F77">
      <w:pPr>
        <w:numPr>
          <w:ilvl w:val="0"/>
          <w:numId w:val="5"/>
        </w:numPr>
        <w:rPr>
          <w:rFonts w:asciiTheme="majorHAnsi" w:eastAsia="Times New Roman" w:hAnsiTheme="majorHAnsi" w:cstheme="majorHAnsi"/>
          <w:lang w:val="en-CA"/>
        </w:rPr>
      </w:pPr>
      <w:hyperlink r:id="rId32" w:history="1">
        <w:r w:rsidRPr="00E82FC7">
          <w:rPr>
            <w:rStyle w:val="Hyperlink"/>
            <w:rFonts w:asciiTheme="majorHAnsi" w:eastAsia="Times New Roman" w:hAnsiTheme="majorHAnsi" w:cstheme="majorHAnsi"/>
          </w:rPr>
          <w:t>U of T</w:t>
        </w:r>
        <w:r>
          <w:rPr>
            <w:rStyle w:val="Hyperlink"/>
            <w:rFonts w:asciiTheme="majorHAnsi" w:eastAsia="Times New Roman" w:hAnsiTheme="majorHAnsi" w:cstheme="majorHAnsi"/>
          </w:rPr>
          <w:t>’s Central Hub for Student</w:t>
        </w:r>
        <w:r w:rsidRPr="00E82FC7">
          <w:rPr>
            <w:rStyle w:val="Hyperlink"/>
            <w:rFonts w:asciiTheme="majorHAnsi" w:eastAsia="Times New Roman" w:hAnsiTheme="majorHAnsi" w:cstheme="majorHAnsi"/>
          </w:rPr>
          <w:t xml:space="preserve"> Mental Healt</w:t>
        </w:r>
        <w:r>
          <w:rPr>
            <w:rStyle w:val="Hyperlink"/>
            <w:rFonts w:asciiTheme="majorHAnsi" w:eastAsia="Times New Roman" w:hAnsiTheme="majorHAnsi" w:cstheme="majorHAnsi"/>
          </w:rPr>
          <w:t>h Resources</w:t>
        </w:r>
      </w:hyperlink>
    </w:p>
    <w:p w14:paraId="6C24676E" w14:textId="77777777" w:rsidR="003C735A" w:rsidRPr="00E82FC7" w:rsidRDefault="003C735A" w:rsidP="000B5F77">
      <w:pPr>
        <w:numPr>
          <w:ilvl w:val="0"/>
          <w:numId w:val="5"/>
        </w:numPr>
        <w:rPr>
          <w:rFonts w:asciiTheme="majorHAnsi" w:eastAsia="Times New Roman" w:hAnsiTheme="majorHAnsi" w:cstheme="majorHAnsi"/>
          <w:lang w:val="en-CA"/>
        </w:rPr>
      </w:pPr>
      <w:hyperlink r:id="rId33" w:history="1">
        <w:r w:rsidRPr="00E82FC7">
          <w:rPr>
            <w:rStyle w:val="Hyperlink"/>
            <w:rFonts w:asciiTheme="majorHAnsi" w:eastAsia="Times New Roman" w:hAnsiTheme="majorHAnsi" w:cstheme="majorHAnsi"/>
          </w:rPr>
          <w:t>SGS Graduate Wellness Services</w:t>
        </w:r>
      </w:hyperlink>
      <w:r w:rsidRPr="00E82FC7">
        <w:rPr>
          <w:rFonts w:asciiTheme="majorHAnsi" w:eastAsia="Times New Roman" w:hAnsiTheme="majorHAnsi" w:cstheme="majorHAnsi"/>
        </w:rPr>
        <w:t> </w:t>
      </w:r>
      <w:r w:rsidRPr="00E82FC7">
        <w:rPr>
          <w:rFonts w:asciiTheme="majorHAnsi" w:eastAsia="Times New Roman" w:hAnsiTheme="majorHAnsi" w:cstheme="majorHAnsi"/>
          <w:lang w:val="en-CA"/>
        </w:rPr>
        <w:t xml:space="preserve"> </w:t>
      </w:r>
    </w:p>
    <w:p w14:paraId="4BA0E7D6" w14:textId="77777777" w:rsidR="003C735A" w:rsidRPr="00E82FC7" w:rsidRDefault="003C735A" w:rsidP="000B5F77">
      <w:pPr>
        <w:numPr>
          <w:ilvl w:val="0"/>
          <w:numId w:val="5"/>
        </w:numPr>
        <w:rPr>
          <w:rFonts w:asciiTheme="majorHAnsi" w:eastAsia="Times New Roman" w:hAnsiTheme="majorHAnsi" w:cstheme="majorHAnsi"/>
          <w:lang w:val="en-CA"/>
        </w:rPr>
      </w:pPr>
      <w:hyperlink r:id="rId34" w:history="1">
        <w:r>
          <w:rPr>
            <w:rStyle w:val="Hyperlink"/>
            <w:rFonts w:asciiTheme="majorHAnsi" w:eastAsia="Times New Roman" w:hAnsiTheme="majorHAnsi" w:cstheme="majorHAnsi"/>
          </w:rPr>
          <w:t xml:space="preserve">Student Life </w:t>
        </w:r>
        <w:r w:rsidRPr="00E82FC7">
          <w:rPr>
            <w:rStyle w:val="Hyperlink"/>
            <w:rFonts w:asciiTheme="majorHAnsi" w:eastAsia="Times New Roman" w:hAnsiTheme="majorHAnsi" w:cstheme="majorHAnsi"/>
          </w:rPr>
          <w:t>Health and Wellness</w:t>
        </w:r>
      </w:hyperlink>
      <w:r w:rsidRPr="00E82FC7">
        <w:rPr>
          <w:rFonts w:asciiTheme="majorHAnsi" w:eastAsia="Times New Roman" w:hAnsiTheme="majorHAnsi" w:cstheme="majorHAnsi"/>
        </w:rPr>
        <w:t> </w:t>
      </w:r>
    </w:p>
    <w:p w14:paraId="76EAE6C3" w14:textId="77777777" w:rsidR="003C735A" w:rsidRPr="00E82FC7" w:rsidRDefault="003C735A" w:rsidP="000B5F77">
      <w:pPr>
        <w:numPr>
          <w:ilvl w:val="0"/>
          <w:numId w:val="5"/>
        </w:numPr>
        <w:rPr>
          <w:rFonts w:asciiTheme="majorHAnsi" w:eastAsia="Times New Roman" w:hAnsiTheme="majorHAnsi" w:cstheme="majorHAnsi"/>
          <w:lang w:val="en-CA"/>
        </w:rPr>
      </w:pPr>
      <w:r w:rsidRPr="00E82FC7">
        <w:rPr>
          <w:rFonts w:asciiTheme="majorHAnsi" w:eastAsia="Times New Roman" w:hAnsiTheme="majorHAnsi" w:cstheme="majorHAnsi"/>
        </w:rPr>
        <w:t>MySSP: </w:t>
      </w:r>
      <w:r w:rsidRPr="00E82FC7">
        <w:rPr>
          <w:rFonts w:asciiTheme="majorHAnsi" w:eastAsia="Times New Roman" w:hAnsiTheme="majorHAnsi" w:cstheme="majorHAnsi"/>
          <w:lang w:val="en-CA"/>
        </w:rPr>
        <w:t>1-844-451-9700 (or use the app)</w:t>
      </w:r>
    </w:p>
    <w:p w14:paraId="2CA3C7DE" w14:textId="77777777" w:rsidR="003C735A" w:rsidRPr="00E82FC7" w:rsidRDefault="003C735A" w:rsidP="000B5F77">
      <w:pPr>
        <w:numPr>
          <w:ilvl w:val="0"/>
          <w:numId w:val="5"/>
        </w:numPr>
        <w:rPr>
          <w:rFonts w:asciiTheme="majorHAnsi" w:eastAsia="Times New Roman" w:hAnsiTheme="majorHAnsi" w:cstheme="majorHAnsi"/>
          <w:lang w:val="en-CA"/>
        </w:rPr>
      </w:pPr>
      <w:r w:rsidRPr="00E82FC7">
        <w:rPr>
          <w:rFonts w:asciiTheme="majorHAnsi" w:eastAsia="Times New Roman" w:hAnsiTheme="majorHAnsi" w:cstheme="majorHAnsi"/>
          <w:lang w:val="en-CA"/>
        </w:rPr>
        <w:t>Good2Talk: Call: 1-866-925-5454 or Text: GOODTOTALKON to 686868</w:t>
      </w:r>
      <w:r w:rsidRPr="00E82FC7">
        <w:rPr>
          <w:rFonts w:asciiTheme="majorHAnsi" w:eastAsia="Times New Roman" w:hAnsiTheme="majorHAnsi" w:cstheme="majorHAnsi"/>
        </w:rPr>
        <w:t> </w:t>
      </w:r>
      <w:r w:rsidRPr="00E82FC7">
        <w:rPr>
          <w:rFonts w:asciiTheme="majorHAnsi" w:eastAsia="Times New Roman" w:hAnsiTheme="majorHAnsi" w:cstheme="majorHAnsi"/>
          <w:lang w:val="en-CA"/>
        </w:rPr>
        <w:t xml:space="preserve"> </w:t>
      </w:r>
    </w:p>
    <w:p w14:paraId="41A0400D" w14:textId="77777777" w:rsidR="003C735A" w:rsidRDefault="003C735A" w:rsidP="003C735A">
      <w:pPr>
        <w:rPr>
          <w:rFonts w:asciiTheme="majorHAnsi" w:hAnsiTheme="majorHAnsi" w:cstheme="majorHAnsi"/>
          <w:b/>
          <w:bCs/>
        </w:rPr>
      </w:pPr>
    </w:p>
    <w:p w14:paraId="055E6614" w14:textId="3EA182A9" w:rsidR="00F42759" w:rsidRPr="00C71CCA" w:rsidRDefault="00F42759" w:rsidP="00662242">
      <w:pPr>
        <w:rPr>
          <w:rFonts w:ascii="Calibri" w:hAnsi="Calibri" w:cs="Calibri"/>
          <w:b/>
          <w:sz w:val="22"/>
          <w:szCs w:val="22"/>
        </w:rPr>
      </w:pPr>
      <w:r>
        <w:rPr>
          <w:rFonts w:ascii="Calibri" w:hAnsi="Calibri" w:cs="Calibri"/>
          <w:b/>
          <w:sz w:val="22"/>
          <w:szCs w:val="22"/>
        </w:rPr>
        <w:t>Tri</w:t>
      </w:r>
      <w:r w:rsidRPr="00C71CCA">
        <w:rPr>
          <w:rFonts w:ascii="Calibri" w:hAnsi="Calibri" w:cs="Calibri"/>
          <w:b/>
          <w:sz w:val="22"/>
          <w:szCs w:val="22"/>
        </w:rPr>
        <w:t xml:space="preserve">-Campus Sexual Violence Prevention and Support Centre (“The Centre”). </w:t>
      </w:r>
    </w:p>
    <w:p w14:paraId="117ED187" w14:textId="77777777" w:rsidR="00F42759" w:rsidRPr="00662242" w:rsidRDefault="00F42759" w:rsidP="000B5F77">
      <w:pPr>
        <w:pStyle w:val="ListParagraph"/>
        <w:numPr>
          <w:ilvl w:val="0"/>
          <w:numId w:val="10"/>
        </w:numPr>
        <w:spacing w:after="160"/>
        <w:rPr>
          <w:rFonts w:ascii="Calibri" w:hAnsi="Calibri" w:cs="Calibri"/>
          <w:color w:val="4C4C4E"/>
          <w:sz w:val="22"/>
          <w:szCs w:val="22"/>
        </w:rPr>
      </w:pPr>
      <w:r w:rsidRPr="00662242">
        <w:rPr>
          <w:rFonts w:ascii="Calibri" w:hAnsi="Calibri" w:cs="Calibri"/>
          <w:bCs/>
          <w:color w:val="4C4C4E"/>
          <w:sz w:val="22"/>
          <w:szCs w:val="22"/>
        </w:rPr>
        <w:t>The Centre has a location on all three campuses</w:t>
      </w:r>
      <w:r w:rsidRPr="00662242">
        <w:rPr>
          <w:rFonts w:ascii="Calibri" w:hAnsi="Calibri" w:cs="Calibri"/>
          <w:color w:val="4C4C4E"/>
          <w:sz w:val="22"/>
          <w:szCs w:val="22"/>
        </w:rPr>
        <w:t xml:space="preserve"> to help students who disclose to access supports and, in cases where the student chooses to formally make a report, the Centre will explain the process, and facilitate the making of the report to the University and/or to the Police. The Centre can be contacted through its confidential phone at 416-978-2266 or </w:t>
      </w:r>
      <w:hyperlink r:id="rId35" w:history="1">
        <w:r w:rsidRPr="009C7E94">
          <w:rPr>
            <w:rStyle w:val="Hyperlink"/>
            <w:rFonts w:ascii="Calibri" w:hAnsi="Calibri" w:cs="Calibri"/>
            <w:sz w:val="22"/>
            <w:szCs w:val="22"/>
          </w:rPr>
          <w:t>thesvpcentre@utoronto.ca</w:t>
        </w:r>
      </w:hyperlink>
      <w:r w:rsidRPr="00662242">
        <w:rPr>
          <w:rFonts w:ascii="Calibri" w:hAnsi="Calibri" w:cs="Calibri"/>
          <w:color w:val="4C4C4E"/>
          <w:sz w:val="22"/>
          <w:szCs w:val="22"/>
        </w:rPr>
        <w:t>.</w:t>
      </w:r>
    </w:p>
    <w:p w14:paraId="4938EDBA" w14:textId="77777777" w:rsidR="00F42759" w:rsidRPr="00662242" w:rsidRDefault="00F42759" w:rsidP="000B5F77">
      <w:pPr>
        <w:pStyle w:val="ListParagraph"/>
        <w:numPr>
          <w:ilvl w:val="0"/>
          <w:numId w:val="10"/>
        </w:numPr>
        <w:adjustRightInd w:val="0"/>
        <w:rPr>
          <w:rFonts w:ascii="Calibri" w:hAnsi="Calibri" w:cs="Calibri"/>
          <w:b/>
          <w:color w:val="000000"/>
          <w:sz w:val="22"/>
          <w:szCs w:val="22"/>
        </w:rPr>
      </w:pPr>
      <w:r w:rsidRPr="00662242">
        <w:rPr>
          <w:rFonts w:ascii="Calibri" w:hAnsi="Calibri" w:cs="Calibri"/>
          <w:color w:val="000000"/>
          <w:sz w:val="22"/>
          <w:szCs w:val="22"/>
        </w:rPr>
        <w:t xml:space="preserve">Students are encouraged to call or email for an appointment, which will be booked as soon as possible.  </w:t>
      </w:r>
      <w:r w:rsidRPr="00662242">
        <w:rPr>
          <w:rFonts w:ascii="Calibri" w:hAnsi="Calibri" w:cs="Calibri"/>
          <w:b/>
          <w:color w:val="000000"/>
          <w:sz w:val="22"/>
          <w:szCs w:val="22"/>
        </w:rPr>
        <w:t>Students in crisis or in need of immediate support related to sexual violence can contact Women’s College Hospital Sexual Assault Care Centre at 416-323-6040.</w:t>
      </w:r>
    </w:p>
    <w:p w14:paraId="2804CF90" w14:textId="77777777" w:rsidR="00F42759" w:rsidRDefault="00F42759" w:rsidP="00662242">
      <w:pPr>
        <w:adjustRightInd w:val="0"/>
        <w:rPr>
          <w:rFonts w:ascii="Calibri" w:hAnsi="Calibri" w:cs="Calibri"/>
          <w:b/>
          <w:color w:val="000000"/>
          <w:sz w:val="22"/>
          <w:szCs w:val="22"/>
        </w:rPr>
      </w:pPr>
    </w:p>
    <w:p w14:paraId="5B9B9CBB" w14:textId="77777777" w:rsidR="00F42759" w:rsidRPr="0047525C" w:rsidRDefault="00F42759" w:rsidP="00662242">
      <w:pPr>
        <w:rPr>
          <w:rFonts w:ascii="Calibri" w:hAnsi="Calibri" w:cs="Calibri"/>
          <w:b/>
          <w:sz w:val="22"/>
          <w:szCs w:val="22"/>
        </w:rPr>
      </w:pPr>
      <w:bookmarkStart w:id="1" w:name="_Hlk100054185"/>
      <w:r w:rsidRPr="0047525C">
        <w:rPr>
          <w:rFonts w:ascii="Calibri" w:hAnsi="Calibri" w:cs="Calibri"/>
          <w:b/>
          <w:sz w:val="22"/>
          <w:szCs w:val="22"/>
        </w:rPr>
        <w:t>Office of the Ombudsperson</w:t>
      </w:r>
    </w:p>
    <w:p w14:paraId="2D6D17F4" w14:textId="77777777" w:rsidR="009C7E94" w:rsidRPr="00662242" w:rsidRDefault="00F42759" w:rsidP="000B5F77">
      <w:pPr>
        <w:pStyle w:val="ListParagraph"/>
        <w:numPr>
          <w:ilvl w:val="0"/>
          <w:numId w:val="11"/>
        </w:numPr>
        <w:jc w:val="both"/>
        <w:rPr>
          <w:rFonts w:ascii="Calibri" w:hAnsi="Calibri" w:cs="Calibri"/>
          <w:b/>
          <w:sz w:val="22"/>
          <w:szCs w:val="22"/>
        </w:rPr>
      </w:pPr>
      <w:r w:rsidRPr="00662242">
        <w:rPr>
          <w:rFonts w:ascii="Calibri" w:hAnsi="Calibri" w:cs="Calibri"/>
          <w:color w:val="000000"/>
          <w:sz w:val="22"/>
          <w:szCs w:val="22"/>
          <w:shd w:val="clear" w:color="auto" w:fill="FFFFFF"/>
        </w:rPr>
        <w:t>As part of the University’s commitment to ensuring that the rights of its individual members are protected, the University Ombudsperson </w:t>
      </w:r>
      <w:r w:rsidRPr="00662242">
        <w:rPr>
          <w:rFonts w:ascii="Calibri" w:hAnsi="Calibri" w:cs="Calibri"/>
          <w:color w:val="000000"/>
          <w:sz w:val="22"/>
          <w:szCs w:val="22"/>
          <w:shd w:val="clear" w:color="auto" w:fill="FFFFFF"/>
          <w:lang w:val="en"/>
        </w:rPr>
        <w:t>is devoted to ensuring procedural fairness and just and reasonable outcomes. </w:t>
      </w:r>
    </w:p>
    <w:p w14:paraId="7BD88E77" w14:textId="7D4AC00A" w:rsidR="00F42759" w:rsidRPr="00662242" w:rsidRDefault="00373703" w:rsidP="000B5F77">
      <w:pPr>
        <w:pStyle w:val="ListParagraph"/>
        <w:numPr>
          <w:ilvl w:val="0"/>
          <w:numId w:val="11"/>
        </w:numPr>
        <w:jc w:val="both"/>
        <w:rPr>
          <w:rFonts w:ascii="Calibri" w:hAnsi="Calibri" w:cs="Calibri"/>
          <w:b/>
          <w:sz w:val="22"/>
          <w:szCs w:val="22"/>
        </w:rPr>
      </w:pPr>
      <w:r>
        <w:rPr>
          <w:rFonts w:ascii="Calibri" w:hAnsi="Calibri" w:cs="Calibri"/>
          <w:color w:val="000000"/>
          <w:sz w:val="22"/>
          <w:szCs w:val="22"/>
          <w:shd w:val="clear" w:color="auto" w:fill="FFFFFF"/>
          <w:lang w:val="en"/>
        </w:rPr>
        <w:t>T</w:t>
      </w:r>
      <w:r w:rsidR="00F42759" w:rsidRPr="00662242">
        <w:rPr>
          <w:rFonts w:ascii="Calibri" w:hAnsi="Calibri" w:cs="Calibri"/>
          <w:color w:val="000000"/>
          <w:sz w:val="22"/>
          <w:szCs w:val="22"/>
          <w:shd w:val="clear" w:color="auto" w:fill="FFFFFF"/>
        </w:rPr>
        <w:t xml:space="preserve">he Ombudsperson offers confidential advice and assistance </w:t>
      </w:r>
      <w:r>
        <w:rPr>
          <w:rFonts w:ascii="Calibri" w:hAnsi="Calibri" w:cs="Calibri"/>
          <w:color w:val="000000"/>
          <w:sz w:val="22"/>
          <w:szCs w:val="22"/>
          <w:shd w:val="clear" w:color="auto" w:fill="FFFFFF"/>
          <w:lang w:val="en"/>
        </w:rPr>
        <w:t>f</w:t>
      </w:r>
      <w:r w:rsidRPr="00662242">
        <w:rPr>
          <w:rFonts w:ascii="Calibri" w:hAnsi="Calibri" w:cs="Calibri"/>
          <w:color w:val="000000"/>
          <w:sz w:val="22"/>
          <w:szCs w:val="22"/>
          <w:shd w:val="clear" w:color="auto" w:fill="FFFFFF"/>
          <w:lang w:val="en"/>
        </w:rPr>
        <w:t>or complaints and concerns</w:t>
      </w:r>
      <w:r w:rsidRPr="00662242">
        <w:rPr>
          <w:rFonts w:ascii="Calibri" w:hAnsi="Calibri" w:cs="Calibri"/>
          <w:color w:val="000000"/>
          <w:sz w:val="22"/>
          <w:szCs w:val="22"/>
          <w:shd w:val="clear" w:color="auto" w:fill="FFFFFF"/>
        </w:rPr>
        <w:t xml:space="preserve"> </w:t>
      </w:r>
      <w:r w:rsidR="00F42759" w:rsidRPr="00662242">
        <w:rPr>
          <w:rFonts w:ascii="Calibri" w:hAnsi="Calibri" w:cs="Calibri"/>
          <w:color w:val="000000"/>
          <w:sz w:val="22"/>
          <w:szCs w:val="22"/>
          <w:shd w:val="clear" w:color="auto" w:fill="FFFFFF"/>
        </w:rPr>
        <w:t>and can recommend changes in academic or administrative procedures where this seems justified. For information, see</w:t>
      </w:r>
      <w:r w:rsidR="00F42759" w:rsidRPr="00662242">
        <w:rPr>
          <w:rFonts w:ascii="Calibri" w:hAnsi="Calibri" w:cs="Calibri"/>
          <w:i/>
          <w:iCs/>
          <w:sz w:val="22"/>
          <w:szCs w:val="22"/>
        </w:rPr>
        <w:t xml:space="preserve"> </w:t>
      </w:r>
      <w:hyperlink r:id="rId36" w:history="1">
        <w:r w:rsidR="00F42759" w:rsidRPr="009C7E94">
          <w:rPr>
            <w:rStyle w:val="Hyperlink"/>
            <w:rFonts w:ascii="Calibri" w:hAnsi="Calibri" w:cs="Calibri"/>
            <w:iCs/>
            <w:sz w:val="22"/>
            <w:szCs w:val="22"/>
          </w:rPr>
          <w:t>https://governingcouncil.utoronto.ca/ombudsperson</w:t>
        </w:r>
      </w:hyperlink>
      <w:r w:rsidR="00F42759" w:rsidRPr="00662242">
        <w:rPr>
          <w:rFonts w:ascii="Calibri" w:hAnsi="Calibri" w:cs="Calibri"/>
          <w:iCs/>
          <w:sz w:val="22"/>
          <w:szCs w:val="22"/>
        </w:rPr>
        <w:t>.</w:t>
      </w:r>
    </w:p>
    <w:bookmarkEnd w:id="1"/>
    <w:p w14:paraId="019E9819" w14:textId="77777777" w:rsidR="00F42759" w:rsidRDefault="00F42759" w:rsidP="003C735A">
      <w:pPr>
        <w:rPr>
          <w:rFonts w:asciiTheme="majorHAnsi" w:hAnsiTheme="majorHAnsi" w:cstheme="majorHAnsi"/>
          <w:b/>
          <w:bCs/>
        </w:rPr>
      </w:pPr>
    </w:p>
    <w:p w14:paraId="3BC5FCD4" w14:textId="4A279DF7" w:rsidR="003C735A" w:rsidRDefault="003C735A" w:rsidP="003C735A">
      <w:pPr>
        <w:rPr>
          <w:rFonts w:asciiTheme="majorHAnsi" w:hAnsiTheme="majorHAnsi" w:cstheme="majorHAnsi"/>
          <w:b/>
          <w:bCs/>
        </w:rPr>
      </w:pPr>
      <w:r>
        <w:rPr>
          <w:rFonts w:asciiTheme="majorHAnsi" w:hAnsiTheme="majorHAnsi" w:cstheme="majorHAnsi"/>
          <w:b/>
          <w:bCs/>
        </w:rPr>
        <w:t xml:space="preserve">Other </w:t>
      </w:r>
      <w:r w:rsidRPr="0091494E">
        <w:rPr>
          <w:rFonts w:asciiTheme="majorHAnsi" w:hAnsiTheme="majorHAnsi" w:cstheme="majorHAnsi"/>
          <w:b/>
          <w:bCs/>
        </w:rPr>
        <w:t>Resources and Supports for DSLPH Graduate Students</w:t>
      </w:r>
    </w:p>
    <w:p w14:paraId="7D80EF2E" w14:textId="0DD39134" w:rsidR="00DF78C1" w:rsidRDefault="00DF78C1" w:rsidP="003C735A">
      <w:pPr>
        <w:rPr>
          <w:rFonts w:asciiTheme="majorHAnsi" w:hAnsiTheme="majorHAnsi" w:cstheme="majorHAnsi"/>
          <w:b/>
          <w:bCs/>
        </w:rPr>
      </w:pPr>
    </w:p>
    <w:tbl>
      <w:tblPr>
        <w:tblStyle w:val="TableGrid"/>
        <w:tblW w:w="0" w:type="auto"/>
        <w:tblLook w:val="04A0" w:firstRow="1" w:lastRow="0" w:firstColumn="1" w:lastColumn="0" w:noHBand="0" w:noVBand="1"/>
      </w:tblPr>
      <w:tblGrid>
        <w:gridCol w:w="2405"/>
        <w:gridCol w:w="6945"/>
      </w:tblGrid>
      <w:tr w:rsidR="00DF78C1" w14:paraId="2FA4C66D" w14:textId="77777777" w:rsidTr="00025963">
        <w:trPr>
          <w:cantSplit/>
          <w:tblHeader/>
        </w:trPr>
        <w:tc>
          <w:tcPr>
            <w:tcW w:w="2405" w:type="dxa"/>
          </w:tcPr>
          <w:p w14:paraId="47F66E95" w14:textId="5E212C7D" w:rsidR="00DF78C1" w:rsidRDefault="00025963" w:rsidP="003C735A">
            <w:pPr>
              <w:rPr>
                <w:rFonts w:asciiTheme="majorHAnsi" w:hAnsiTheme="majorHAnsi" w:cstheme="majorHAnsi"/>
                <w:b/>
                <w:bCs/>
              </w:rPr>
            </w:pPr>
            <w:r>
              <w:rPr>
                <w:rFonts w:asciiTheme="majorHAnsi" w:hAnsiTheme="majorHAnsi" w:cstheme="majorHAnsi"/>
                <w:b/>
                <w:bCs/>
              </w:rPr>
              <w:t>Resource</w:t>
            </w:r>
          </w:p>
        </w:tc>
        <w:tc>
          <w:tcPr>
            <w:tcW w:w="6945" w:type="dxa"/>
          </w:tcPr>
          <w:p w14:paraId="53FD1894" w14:textId="37E016AF" w:rsidR="00DF78C1" w:rsidRDefault="00025963" w:rsidP="003C735A">
            <w:pPr>
              <w:rPr>
                <w:rFonts w:asciiTheme="majorHAnsi" w:hAnsiTheme="majorHAnsi" w:cstheme="majorHAnsi"/>
                <w:b/>
                <w:bCs/>
              </w:rPr>
            </w:pPr>
            <w:r>
              <w:rPr>
                <w:rFonts w:asciiTheme="majorHAnsi" w:hAnsiTheme="majorHAnsi" w:cstheme="majorHAnsi"/>
                <w:b/>
                <w:bCs/>
              </w:rPr>
              <w:t xml:space="preserve">Summary </w:t>
            </w:r>
            <w:r w:rsidR="00356D07">
              <w:rPr>
                <w:rFonts w:asciiTheme="majorHAnsi" w:hAnsiTheme="majorHAnsi" w:cstheme="majorHAnsi"/>
                <w:b/>
                <w:bCs/>
              </w:rPr>
              <w:t>Description</w:t>
            </w:r>
          </w:p>
        </w:tc>
      </w:tr>
      <w:tr w:rsidR="00DF78C1" w14:paraId="56F79414" w14:textId="77777777" w:rsidTr="00662242">
        <w:tc>
          <w:tcPr>
            <w:tcW w:w="2405" w:type="dxa"/>
          </w:tcPr>
          <w:p w14:paraId="5F5D0336" w14:textId="587577D2" w:rsidR="00DF78C1" w:rsidRDefault="00DF78C1" w:rsidP="003C735A">
            <w:pPr>
              <w:rPr>
                <w:rFonts w:asciiTheme="majorHAnsi" w:hAnsiTheme="majorHAnsi" w:cstheme="majorHAnsi"/>
                <w:b/>
                <w:bCs/>
              </w:rPr>
            </w:pPr>
            <w:hyperlink r:id="rId37" w:history="1">
              <w:r w:rsidRPr="00DF78C1">
                <w:rPr>
                  <w:rStyle w:val="Hyperlink"/>
                  <w:rFonts w:asciiTheme="majorHAnsi" w:hAnsiTheme="majorHAnsi" w:cstheme="majorHAnsi"/>
                </w:rPr>
                <w:t>The Office of Graduate Affairs</w:t>
              </w:r>
            </w:hyperlink>
          </w:p>
        </w:tc>
        <w:tc>
          <w:tcPr>
            <w:tcW w:w="6945" w:type="dxa"/>
          </w:tcPr>
          <w:p w14:paraId="0E5110A0" w14:textId="06FD22CE" w:rsidR="00DF78C1" w:rsidRDefault="00DF78C1" w:rsidP="003C735A">
            <w:pPr>
              <w:rPr>
                <w:rFonts w:asciiTheme="majorHAnsi" w:hAnsiTheme="majorHAnsi" w:cstheme="majorHAnsi"/>
                <w:b/>
                <w:bCs/>
              </w:rPr>
            </w:pPr>
            <w:r>
              <w:rPr>
                <w:rFonts w:asciiTheme="majorHAnsi" w:hAnsiTheme="majorHAnsi" w:cstheme="majorHAnsi"/>
              </w:rPr>
              <w:t>P</w:t>
            </w:r>
            <w:r w:rsidRPr="003C735A">
              <w:rPr>
                <w:rFonts w:asciiTheme="majorHAnsi" w:hAnsiTheme="majorHAnsi" w:cstheme="majorHAnsi"/>
              </w:rPr>
              <w:t xml:space="preserve">rovides a variety of services, including academic, program and personal advising.  </w:t>
            </w:r>
            <w:r>
              <w:rPr>
                <w:rFonts w:asciiTheme="majorHAnsi" w:hAnsiTheme="majorHAnsi" w:cstheme="majorHAnsi"/>
              </w:rPr>
              <w:t xml:space="preserve">DLSPH </w:t>
            </w:r>
            <w:r w:rsidRPr="003C735A">
              <w:rPr>
                <w:rFonts w:asciiTheme="majorHAnsi" w:hAnsiTheme="majorHAnsi" w:cstheme="majorHAnsi"/>
              </w:rPr>
              <w:t xml:space="preserve">students that require any assistance or information regarding coursework extension, program requirements, </w:t>
            </w:r>
            <w:r w:rsidR="00373703" w:rsidRPr="003C735A">
              <w:rPr>
                <w:rFonts w:asciiTheme="majorHAnsi" w:hAnsiTheme="majorHAnsi" w:cstheme="majorHAnsi"/>
              </w:rPr>
              <w:t>etc..</w:t>
            </w:r>
          </w:p>
        </w:tc>
      </w:tr>
      <w:tr w:rsidR="00D954DB" w14:paraId="692DB437" w14:textId="77777777" w:rsidTr="00662242">
        <w:tc>
          <w:tcPr>
            <w:tcW w:w="2405" w:type="dxa"/>
          </w:tcPr>
          <w:p w14:paraId="66672C07" w14:textId="0DDF0E33" w:rsidR="00D954DB" w:rsidRPr="00DF78C1" w:rsidRDefault="00D954DB" w:rsidP="00DF78C1">
            <w:pPr>
              <w:rPr>
                <w:rFonts w:asciiTheme="majorHAnsi" w:hAnsiTheme="majorHAnsi" w:cstheme="majorHAnsi"/>
              </w:rPr>
            </w:pPr>
            <w:hyperlink r:id="rId38" w:history="1">
              <w:r w:rsidRPr="00D954DB">
                <w:rPr>
                  <w:rStyle w:val="Hyperlink"/>
                  <w:rFonts w:asciiTheme="majorHAnsi" w:hAnsiTheme="majorHAnsi" w:cstheme="majorHAnsi"/>
                </w:rPr>
                <w:t xml:space="preserve">Graduate Department of Public Health </w:t>
              </w:r>
              <w:r w:rsidRPr="00D954DB">
                <w:rPr>
                  <w:rStyle w:val="Hyperlink"/>
                  <w:rFonts w:asciiTheme="majorHAnsi" w:hAnsiTheme="majorHAnsi" w:cstheme="majorHAnsi"/>
                </w:rPr>
                <w:lastRenderedPageBreak/>
                <w:t xml:space="preserve">Sciences Student </w:t>
              </w:r>
              <w:r>
                <w:rPr>
                  <w:rStyle w:val="Hyperlink"/>
                  <w:rFonts w:asciiTheme="majorHAnsi" w:hAnsiTheme="majorHAnsi" w:cstheme="majorHAnsi"/>
                </w:rPr>
                <w:t xml:space="preserve">(GDPHS) </w:t>
              </w:r>
              <w:r w:rsidRPr="00D954DB">
                <w:rPr>
                  <w:rStyle w:val="Hyperlink"/>
                  <w:rFonts w:asciiTheme="majorHAnsi" w:hAnsiTheme="majorHAnsi" w:cstheme="majorHAnsi"/>
                </w:rPr>
                <w:t>Handbook</w:t>
              </w:r>
            </w:hyperlink>
          </w:p>
        </w:tc>
        <w:tc>
          <w:tcPr>
            <w:tcW w:w="6945" w:type="dxa"/>
          </w:tcPr>
          <w:p w14:paraId="1F10F903" w14:textId="346C4593" w:rsidR="00D954DB" w:rsidRPr="00D954DB" w:rsidRDefault="00D954DB" w:rsidP="003C735A">
            <w:pPr>
              <w:rPr>
                <w:rFonts w:asciiTheme="majorHAnsi" w:hAnsiTheme="majorHAnsi" w:cstheme="majorHAnsi"/>
              </w:rPr>
            </w:pPr>
            <w:r>
              <w:rPr>
                <w:rFonts w:asciiTheme="majorHAnsi" w:hAnsiTheme="majorHAnsi" w:cstheme="majorHAnsi"/>
              </w:rPr>
              <w:lastRenderedPageBreak/>
              <w:t>This resource provides comprehensive information on getting started, enrolment, policies and procedures, financial matters, awards and funding opportunities, student services and more.</w:t>
            </w:r>
          </w:p>
        </w:tc>
      </w:tr>
      <w:tr w:rsidR="00D954DB" w14:paraId="733CDE1B" w14:textId="77777777" w:rsidTr="00662242">
        <w:tc>
          <w:tcPr>
            <w:tcW w:w="2405" w:type="dxa"/>
          </w:tcPr>
          <w:p w14:paraId="452D053B" w14:textId="7B4BB323" w:rsidR="00D954DB" w:rsidRPr="00DF78C1" w:rsidRDefault="00D954DB" w:rsidP="00D954DB">
            <w:pPr>
              <w:rPr>
                <w:rFonts w:asciiTheme="majorHAnsi" w:hAnsiTheme="majorHAnsi" w:cstheme="majorHAnsi"/>
              </w:rPr>
            </w:pPr>
            <w:hyperlink r:id="rId39" w:history="1">
              <w:r w:rsidRPr="0091494E">
                <w:rPr>
                  <w:rStyle w:val="Hyperlink"/>
                  <w:rFonts w:asciiTheme="majorHAnsi" w:hAnsiTheme="majorHAnsi" w:cstheme="majorHAnsi"/>
                </w:rPr>
                <w:t xml:space="preserve">DLSPH Student Resources </w:t>
              </w:r>
            </w:hyperlink>
          </w:p>
        </w:tc>
        <w:tc>
          <w:tcPr>
            <w:tcW w:w="6945" w:type="dxa"/>
          </w:tcPr>
          <w:p w14:paraId="6B2E88A4" w14:textId="04A47EE7" w:rsidR="00D954DB" w:rsidRPr="0066332E" w:rsidRDefault="00D954DB" w:rsidP="00D954DB">
            <w:pPr>
              <w:rPr>
                <w:rFonts w:asciiTheme="majorHAnsi" w:hAnsiTheme="majorHAnsi" w:cstheme="majorHAnsi"/>
              </w:rPr>
            </w:pPr>
            <w:r w:rsidRPr="00662242">
              <w:rPr>
                <w:rFonts w:asciiTheme="majorHAnsi" w:hAnsiTheme="majorHAnsi" w:cstheme="majorHAnsi"/>
              </w:rPr>
              <w:t>This resource site includes information for incoming students, the G</w:t>
            </w:r>
            <w:r w:rsidRPr="00662242">
              <w:t xml:space="preserve">DPHS Student Handbook, program requirements, policies and forms, </w:t>
            </w:r>
            <w:r w:rsidR="0066332E" w:rsidRPr="00662242">
              <w:t xml:space="preserve">online learning </w:t>
            </w:r>
            <w:r w:rsidR="00B621C6" w:rsidRPr="00662242">
              <w:t>resources</w:t>
            </w:r>
            <w:r w:rsidR="0066332E" w:rsidRPr="00662242">
              <w:t>, timetables, course database, information for international students</w:t>
            </w:r>
            <w:r w:rsidR="0066332E">
              <w:t xml:space="preserve">, professional opportunities, mentorship program, health &amp; well-being, public health </w:t>
            </w:r>
            <w:r w:rsidR="00373703">
              <w:t>students’</w:t>
            </w:r>
            <w:r w:rsidR="0066332E">
              <w:t xml:space="preserve"> association, and PhD Final Oral Exams</w:t>
            </w:r>
            <w:r w:rsidR="0066332E" w:rsidRPr="00662242">
              <w:t xml:space="preserve">. </w:t>
            </w:r>
          </w:p>
        </w:tc>
      </w:tr>
      <w:tr w:rsidR="00D954DB" w14:paraId="7E7EFC82" w14:textId="77777777" w:rsidTr="00662242">
        <w:tc>
          <w:tcPr>
            <w:tcW w:w="2405" w:type="dxa"/>
          </w:tcPr>
          <w:p w14:paraId="72F8A7D1" w14:textId="2DD8B66D" w:rsidR="00D954DB" w:rsidRPr="00662242" w:rsidRDefault="00D954DB" w:rsidP="00D954DB">
            <w:pPr>
              <w:rPr>
                <w:rFonts w:asciiTheme="majorHAnsi" w:hAnsiTheme="majorHAnsi" w:cstheme="majorHAnsi"/>
              </w:rPr>
            </w:pPr>
            <w:r w:rsidRPr="00DF78C1">
              <w:rPr>
                <w:rFonts w:asciiTheme="majorHAnsi" w:hAnsiTheme="majorHAnsi" w:cstheme="majorHAnsi"/>
              </w:rPr>
              <w:t xml:space="preserve">U of T </w:t>
            </w:r>
            <w:hyperlink r:id="rId40" w:history="1">
              <w:r w:rsidRPr="00DF78C1">
                <w:rPr>
                  <w:rStyle w:val="Hyperlink"/>
                  <w:rFonts w:asciiTheme="majorHAnsi" w:hAnsiTheme="majorHAnsi" w:cstheme="majorHAnsi"/>
                </w:rPr>
                <w:t>Graduate Student Union</w:t>
              </w:r>
            </w:hyperlink>
          </w:p>
        </w:tc>
        <w:tc>
          <w:tcPr>
            <w:tcW w:w="6945" w:type="dxa"/>
          </w:tcPr>
          <w:p w14:paraId="484AF3FD" w14:textId="7DBB39C0" w:rsidR="00D954DB" w:rsidRPr="00662242" w:rsidRDefault="00D954DB" w:rsidP="00D954DB">
            <w:pPr>
              <w:rPr>
                <w:rFonts w:asciiTheme="majorHAnsi" w:hAnsiTheme="majorHAnsi" w:cstheme="majorHAnsi"/>
              </w:rPr>
            </w:pPr>
            <w:r w:rsidRPr="00662242">
              <w:rPr>
                <w:rFonts w:asciiTheme="majorHAnsi" w:hAnsiTheme="majorHAnsi" w:cstheme="majorHAnsi"/>
              </w:rPr>
              <w:t xml:space="preserve">The UTGSU is a voice for over 18 500 students as well as a platform for community building and services. UTGSU </w:t>
            </w:r>
            <w:r>
              <w:rPr>
                <w:rFonts w:asciiTheme="majorHAnsi" w:hAnsiTheme="majorHAnsi" w:cstheme="majorHAnsi"/>
              </w:rPr>
              <w:t xml:space="preserve">supports and </w:t>
            </w:r>
            <w:r w:rsidRPr="00662242">
              <w:rPr>
                <w:rFonts w:asciiTheme="majorHAnsi" w:hAnsiTheme="majorHAnsi" w:cstheme="majorHAnsi"/>
              </w:rPr>
              <w:t>advocate</w:t>
            </w:r>
            <w:r>
              <w:rPr>
                <w:rFonts w:asciiTheme="majorHAnsi" w:hAnsiTheme="majorHAnsi" w:cstheme="majorHAnsi"/>
              </w:rPr>
              <w:t>s</w:t>
            </w:r>
            <w:r w:rsidRPr="00662242">
              <w:rPr>
                <w:rFonts w:asciiTheme="majorHAnsi" w:hAnsiTheme="majorHAnsi" w:cstheme="majorHAnsi"/>
              </w:rPr>
              <w:t xml:space="preserve"> on behalf </w:t>
            </w:r>
            <w:r>
              <w:rPr>
                <w:rFonts w:asciiTheme="majorHAnsi" w:hAnsiTheme="majorHAnsi" w:cstheme="majorHAnsi"/>
              </w:rPr>
              <w:t>of graduate students.</w:t>
            </w:r>
          </w:p>
        </w:tc>
      </w:tr>
      <w:tr w:rsidR="00D954DB" w14:paraId="78AAEAD2" w14:textId="77777777" w:rsidTr="00662242">
        <w:tc>
          <w:tcPr>
            <w:tcW w:w="2405" w:type="dxa"/>
          </w:tcPr>
          <w:p w14:paraId="4E7AC401" w14:textId="21DD23B7" w:rsidR="00AF4613" w:rsidRPr="00AF4613" w:rsidRDefault="00AF4613" w:rsidP="00662242">
            <w:pPr>
              <w:rPr>
                <w:rFonts w:ascii="Calibri" w:hAnsi="Calibri" w:cs="Calibri"/>
                <w:bCs/>
                <w:sz w:val="22"/>
                <w:szCs w:val="22"/>
              </w:rPr>
            </w:pPr>
            <w:hyperlink r:id="rId41" w:history="1">
              <w:r w:rsidRPr="00662242">
                <w:rPr>
                  <w:rStyle w:val="Hyperlink"/>
                  <w:bCs/>
                </w:rPr>
                <w:t>Health Sciences Writing Centre</w:t>
              </w:r>
            </w:hyperlink>
            <w:r w:rsidRPr="00AF4613">
              <w:rPr>
                <w:rFonts w:ascii="Calibri" w:hAnsi="Calibri" w:cs="Calibri"/>
                <w:bCs/>
                <w:sz w:val="22"/>
                <w:szCs w:val="22"/>
              </w:rPr>
              <w:t xml:space="preserve"> (for DLSPH PhD students)</w:t>
            </w:r>
          </w:p>
          <w:p w14:paraId="68AA11FE" w14:textId="41F09EBA" w:rsidR="00D954DB" w:rsidRDefault="00D954DB" w:rsidP="00D954DB">
            <w:pPr>
              <w:rPr>
                <w:rFonts w:asciiTheme="majorHAnsi" w:hAnsiTheme="majorHAnsi" w:cstheme="majorHAnsi"/>
                <w:b/>
                <w:bCs/>
              </w:rPr>
            </w:pPr>
          </w:p>
        </w:tc>
        <w:tc>
          <w:tcPr>
            <w:tcW w:w="6945" w:type="dxa"/>
          </w:tcPr>
          <w:p w14:paraId="1EDF7BE4" w14:textId="77777777" w:rsidR="00AF4613" w:rsidRPr="00662242" w:rsidRDefault="00AF4613" w:rsidP="00AF4613">
            <w:pPr>
              <w:rPr>
                <w:rFonts w:asciiTheme="majorHAnsi" w:hAnsiTheme="majorHAnsi" w:cstheme="majorHAnsi"/>
              </w:rPr>
            </w:pPr>
            <w:r w:rsidRPr="00662242">
              <w:rPr>
                <w:rFonts w:asciiTheme="majorHAnsi" w:hAnsiTheme="majorHAnsi" w:cstheme="majorHAnsi"/>
              </w:rPr>
              <w:t xml:space="preserve">The Health Sciences Writing Centre provides free individualized, confidential writing instruction to: </w:t>
            </w:r>
          </w:p>
          <w:p w14:paraId="7EA09CCF" w14:textId="39DFE078" w:rsidR="00AF4613" w:rsidRPr="00662242" w:rsidRDefault="00AF4613" w:rsidP="000B5F77">
            <w:pPr>
              <w:pStyle w:val="ListParagraph"/>
              <w:numPr>
                <w:ilvl w:val="0"/>
                <w:numId w:val="9"/>
              </w:numPr>
              <w:rPr>
                <w:rFonts w:asciiTheme="majorHAnsi" w:hAnsiTheme="majorHAnsi" w:cstheme="majorHAnsi"/>
              </w:rPr>
            </w:pPr>
            <w:r w:rsidRPr="00662242">
              <w:rPr>
                <w:rFonts w:asciiTheme="majorHAnsi" w:hAnsiTheme="majorHAnsi" w:cstheme="majorHAnsi"/>
              </w:rPr>
              <w:t>Develop your writing skills</w:t>
            </w:r>
          </w:p>
          <w:p w14:paraId="72ACC03C" w14:textId="3A25D710" w:rsidR="00AF4613" w:rsidRPr="00662242" w:rsidRDefault="00AF4613" w:rsidP="000B5F77">
            <w:pPr>
              <w:pStyle w:val="ListParagraph"/>
              <w:numPr>
                <w:ilvl w:val="0"/>
                <w:numId w:val="9"/>
              </w:numPr>
              <w:rPr>
                <w:rFonts w:asciiTheme="majorHAnsi" w:hAnsiTheme="majorHAnsi" w:cstheme="majorHAnsi"/>
              </w:rPr>
            </w:pPr>
            <w:r w:rsidRPr="00662242">
              <w:rPr>
                <w:rFonts w:asciiTheme="majorHAnsi" w:hAnsiTheme="majorHAnsi" w:cstheme="majorHAnsi"/>
              </w:rPr>
              <w:t xml:space="preserve">Improve your capacity to plan, organize, </w:t>
            </w:r>
            <w:r w:rsidR="008D7A48" w:rsidRPr="00662242">
              <w:rPr>
                <w:rFonts w:asciiTheme="majorHAnsi" w:hAnsiTheme="majorHAnsi" w:cstheme="majorHAnsi"/>
              </w:rPr>
              <w:t>write,</w:t>
            </w:r>
            <w:r w:rsidRPr="00662242">
              <w:rPr>
                <w:rFonts w:asciiTheme="majorHAnsi" w:hAnsiTheme="majorHAnsi" w:cstheme="majorHAnsi"/>
              </w:rPr>
              <w:t xml:space="preserve"> and revise academic papers (in any subject!)</w:t>
            </w:r>
          </w:p>
          <w:p w14:paraId="6857B48E" w14:textId="517C4A32" w:rsidR="00AF4613" w:rsidRPr="00662242" w:rsidRDefault="00AF4613" w:rsidP="000B5F77">
            <w:pPr>
              <w:pStyle w:val="ListParagraph"/>
              <w:numPr>
                <w:ilvl w:val="0"/>
                <w:numId w:val="9"/>
              </w:numPr>
              <w:rPr>
                <w:rFonts w:asciiTheme="majorHAnsi" w:hAnsiTheme="majorHAnsi" w:cstheme="majorHAnsi"/>
              </w:rPr>
            </w:pPr>
            <w:r w:rsidRPr="00662242">
              <w:rPr>
                <w:rFonts w:asciiTheme="majorHAnsi" w:hAnsiTheme="majorHAnsi" w:cstheme="majorHAnsi"/>
              </w:rPr>
              <w:t>Manage ESL/EFL language challenges</w:t>
            </w:r>
          </w:p>
          <w:p w14:paraId="5F812665" w14:textId="3849F800" w:rsidR="00D954DB" w:rsidRDefault="00AF4613" w:rsidP="00AF4613">
            <w:pPr>
              <w:rPr>
                <w:rFonts w:asciiTheme="majorHAnsi" w:hAnsiTheme="majorHAnsi" w:cstheme="majorHAnsi"/>
                <w:b/>
                <w:bCs/>
              </w:rPr>
            </w:pPr>
            <w:r w:rsidRPr="00662242">
              <w:rPr>
                <w:rFonts w:asciiTheme="majorHAnsi" w:hAnsiTheme="majorHAnsi" w:cstheme="majorHAnsi"/>
              </w:rPr>
              <w:t xml:space="preserve">The </w:t>
            </w:r>
            <w:r w:rsidR="00B621C6" w:rsidRPr="00662242">
              <w:rPr>
                <w:rFonts w:asciiTheme="majorHAnsi" w:hAnsiTheme="majorHAnsi" w:cstheme="majorHAnsi"/>
              </w:rPr>
              <w:t>Centre</w:t>
            </w:r>
            <w:r w:rsidRPr="00662242">
              <w:rPr>
                <w:rFonts w:asciiTheme="majorHAnsi" w:hAnsiTheme="majorHAnsi" w:cstheme="majorHAnsi"/>
              </w:rPr>
              <w:t xml:space="preserve"> works with all students, for all assignments, at all stages of the writing process. Visit the website to book an appointment or for more information. </w:t>
            </w:r>
          </w:p>
        </w:tc>
      </w:tr>
      <w:tr w:rsidR="00D954DB" w14:paraId="7B535784" w14:textId="77777777" w:rsidTr="00662242">
        <w:tc>
          <w:tcPr>
            <w:tcW w:w="2405" w:type="dxa"/>
          </w:tcPr>
          <w:p w14:paraId="4FFF7D57" w14:textId="44E0C7F6" w:rsidR="00D954DB" w:rsidRPr="00662242" w:rsidRDefault="00AF4613" w:rsidP="00D954DB">
            <w:pPr>
              <w:rPr>
                <w:rFonts w:asciiTheme="majorHAnsi" w:hAnsiTheme="majorHAnsi" w:cstheme="majorHAnsi"/>
                <w:bCs/>
              </w:rPr>
            </w:pPr>
            <w:hyperlink r:id="rId42" w:history="1">
              <w:r w:rsidRPr="00662242">
                <w:rPr>
                  <w:rStyle w:val="Hyperlink"/>
                  <w:rFonts w:ascii="Calibri" w:hAnsi="Calibri" w:cs="Calibri"/>
                  <w:bCs/>
                  <w:sz w:val="22"/>
                  <w:szCs w:val="22"/>
                </w:rPr>
                <w:t>U</w:t>
              </w:r>
              <w:r w:rsidRPr="00662242">
                <w:rPr>
                  <w:rStyle w:val="Hyperlink"/>
                  <w:bCs/>
                </w:rPr>
                <w:t>ofT Academic Success Centre</w:t>
              </w:r>
            </w:hyperlink>
          </w:p>
        </w:tc>
        <w:tc>
          <w:tcPr>
            <w:tcW w:w="6945" w:type="dxa"/>
          </w:tcPr>
          <w:p w14:paraId="1778409C" w14:textId="7882F4A7" w:rsidR="00D954DB" w:rsidRDefault="00AF4613" w:rsidP="00D954DB">
            <w:pPr>
              <w:rPr>
                <w:rFonts w:asciiTheme="majorHAnsi" w:hAnsiTheme="majorHAnsi" w:cstheme="majorHAnsi"/>
                <w:b/>
                <w:bCs/>
              </w:rPr>
            </w:pPr>
            <w:r w:rsidRPr="004B3EAB">
              <w:rPr>
                <w:rFonts w:asciiTheme="majorHAnsi" w:hAnsiTheme="majorHAnsi" w:cstheme="majorHAnsi"/>
              </w:rPr>
              <w:t>O</w:t>
            </w:r>
            <w:r>
              <w:rPr>
                <w:rFonts w:asciiTheme="majorHAnsi" w:hAnsiTheme="majorHAnsi" w:cstheme="majorHAnsi"/>
                <w:bCs/>
              </w:rPr>
              <w:t>ffers group workshops and individual counselling to develop strategies for a range of learning challenges such as time management, stress and anxiety, memory, exams, note taking, textbook reading, concentration.</w:t>
            </w:r>
          </w:p>
        </w:tc>
      </w:tr>
      <w:tr w:rsidR="00D954DB" w14:paraId="104A8957" w14:textId="77777777" w:rsidTr="00662242">
        <w:tc>
          <w:tcPr>
            <w:tcW w:w="2405" w:type="dxa"/>
          </w:tcPr>
          <w:p w14:paraId="10D0019E" w14:textId="5AF3C02F" w:rsidR="00F42759" w:rsidRPr="00662242" w:rsidRDefault="00F42759" w:rsidP="00662242">
            <w:pPr>
              <w:rPr>
                <w:rFonts w:ascii="Calibri" w:hAnsi="Calibri" w:cs="Calibri"/>
                <w:bCs/>
                <w:sz w:val="22"/>
                <w:szCs w:val="22"/>
              </w:rPr>
            </w:pPr>
            <w:hyperlink r:id="rId43" w:history="1">
              <w:r w:rsidRPr="00662242">
                <w:rPr>
                  <w:rStyle w:val="Hyperlink"/>
                  <w:rFonts w:ascii="Calibri" w:hAnsi="Calibri" w:cs="Calibri"/>
                  <w:bCs/>
                  <w:sz w:val="22"/>
                  <w:szCs w:val="22"/>
                </w:rPr>
                <w:t>U</w:t>
              </w:r>
              <w:r w:rsidRPr="00F42759">
                <w:rPr>
                  <w:rStyle w:val="Hyperlink"/>
                  <w:rFonts w:ascii="Calibri" w:hAnsi="Calibri" w:cs="Calibri"/>
                  <w:bCs/>
                  <w:sz w:val="22"/>
                  <w:szCs w:val="22"/>
                </w:rPr>
                <w:t>ofT C</w:t>
              </w:r>
              <w:r w:rsidRPr="00662242">
                <w:rPr>
                  <w:rStyle w:val="Hyperlink"/>
                  <w:bCs/>
                </w:rPr>
                <w:t>areer Services</w:t>
              </w:r>
            </w:hyperlink>
            <w:r w:rsidRPr="00F42759">
              <w:rPr>
                <w:rFonts w:ascii="Calibri" w:hAnsi="Calibri" w:cs="Calibri"/>
                <w:bCs/>
                <w:sz w:val="22"/>
                <w:szCs w:val="22"/>
              </w:rPr>
              <w:t xml:space="preserve"> </w:t>
            </w:r>
          </w:p>
          <w:p w14:paraId="475161A8" w14:textId="77777777" w:rsidR="00D954DB" w:rsidRDefault="00D954DB" w:rsidP="00D954DB">
            <w:pPr>
              <w:rPr>
                <w:rFonts w:asciiTheme="majorHAnsi" w:hAnsiTheme="majorHAnsi" w:cstheme="majorHAnsi"/>
                <w:b/>
                <w:bCs/>
              </w:rPr>
            </w:pPr>
          </w:p>
        </w:tc>
        <w:tc>
          <w:tcPr>
            <w:tcW w:w="6945" w:type="dxa"/>
          </w:tcPr>
          <w:p w14:paraId="4CC3349B" w14:textId="1E63A4F3" w:rsidR="00F42759" w:rsidRPr="00662242" w:rsidRDefault="00F42759" w:rsidP="00F42759">
            <w:pPr>
              <w:rPr>
                <w:rFonts w:asciiTheme="majorHAnsi" w:hAnsiTheme="majorHAnsi" w:cstheme="majorHAnsi"/>
              </w:rPr>
            </w:pPr>
            <w:r w:rsidRPr="00662242">
              <w:rPr>
                <w:rFonts w:asciiTheme="majorHAnsi" w:hAnsiTheme="majorHAnsi" w:cstheme="majorHAnsi"/>
              </w:rPr>
              <w:t>Provides opportunities to meet employers, industry experts and alumni; strategies to Identify goals and navigate career decisions; and</w:t>
            </w:r>
          </w:p>
          <w:p w14:paraId="181C49DE" w14:textId="3427AA38" w:rsidR="00D954DB" w:rsidRDefault="00F42759" w:rsidP="00F42759">
            <w:pPr>
              <w:rPr>
                <w:rFonts w:asciiTheme="majorHAnsi" w:hAnsiTheme="majorHAnsi" w:cstheme="majorHAnsi"/>
                <w:b/>
                <w:bCs/>
              </w:rPr>
            </w:pPr>
            <w:r w:rsidRPr="00662242">
              <w:rPr>
                <w:rFonts w:asciiTheme="majorHAnsi" w:hAnsiTheme="majorHAnsi" w:cstheme="majorHAnsi"/>
              </w:rPr>
              <w:t xml:space="preserve">resources: Improve your resume, </w:t>
            </w:r>
            <w:r w:rsidR="008D7A48" w:rsidRPr="00662242">
              <w:rPr>
                <w:rFonts w:asciiTheme="majorHAnsi" w:hAnsiTheme="majorHAnsi" w:cstheme="majorHAnsi"/>
              </w:rPr>
              <w:t>interviews,</w:t>
            </w:r>
            <w:r w:rsidRPr="00662242">
              <w:rPr>
                <w:rFonts w:asciiTheme="majorHAnsi" w:hAnsiTheme="majorHAnsi" w:cstheme="majorHAnsi"/>
              </w:rPr>
              <w:t xml:space="preserve"> and online presence.</w:t>
            </w:r>
          </w:p>
        </w:tc>
      </w:tr>
    </w:tbl>
    <w:p w14:paraId="0E3152D7" w14:textId="77777777" w:rsidR="003C735A" w:rsidRPr="0091494E" w:rsidRDefault="003C735A">
      <w:pPr>
        <w:rPr>
          <w:rFonts w:asciiTheme="majorHAnsi" w:hAnsiTheme="majorHAnsi" w:cstheme="majorHAnsi"/>
          <w:i/>
          <w:iCs/>
        </w:rPr>
      </w:pPr>
    </w:p>
    <w:sectPr w:rsidR="003C735A" w:rsidRPr="0091494E" w:rsidSect="00BE3927">
      <w:headerReference w:type="default" r:id="rId44"/>
      <w:footerReference w:type="defaul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F56C1" w14:textId="77777777" w:rsidR="00956BD7" w:rsidRDefault="00956BD7">
      <w:r>
        <w:separator/>
      </w:r>
    </w:p>
  </w:endnote>
  <w:endnote w:type="continuationSeparator" w:id="0">
    <w:p w14:paraId="4495A7FC" w14:textId="77777777" w:rsidR="00956BD7" w:rsidRDefault="00956BD7">
      <w:r>
        <w:continuationSeparator/>
      </w:r>
    </w:p>
  </w:endnote>
  <w:endnote w:type="continuationNotice" w:id="1">
    <w:p w14:paraId="6C41EA89" w14:textId="77777777" w:rsidR="00956BD7" w:rsidRDefault="0095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F2B5C6" w14:paraId="3AE7BEB2" w14:textId="77777777" w:rsidTr="004A7ED6">
      <w:tc>
        <w:tcPr>
          <w:tcW w:w="3120" w:type="dxa"/>
        </w:tcPr>
        <w:p w14:paraId="3CDC7C06" w14:textId="1FE9E234" w:rsidR="43F2B5C6" w:rsidRDefault="43F2B5C6" w:rsidP="004A7ED6">
          <w:pPr>
            <w:pStyle w:val="Header"/>
            <w:ind w:left="-115"/>
          </w:pPr>
        </w:p>
      </w:tc>
      <w:tc>
        <w:tcPr>
          <w:tcW w:w="3120" w:type="dxa"/>
        </w:tcPr>
        <w:p w14:paraId="7E5E4BB4" w14:textId="41CA7909" w:rsidR="43F2B5C6" w:rsidRDefault="43F2B5C6" w:rsidP="004A7ED6">
          <w:pPr>
            <w:pStyle w:val="Header"/>
            <w:jc w:val="center"/>
          </w:pPr>
        </w:p>
      </w:tc>
      <w:tc>
        <w:tcPr>
          <w:tcW w:w="3120" w:type="dxa"/>
        </w:tcPr>
        <w:p w14:paraId="587C8672" w14:textId="50E5F150" w:rsidR="43F2B5C6" w:rsidRDefault="43F2B5C6" w:rsidP="004A7ED6">
          <w:pPr>
            <w:pStyle w:val="Header"/>
            <w:ind w:right="-115"/>
            <w:jc w:val="right"/>
          </w:pPr>
        </w:p>
      </w:tc>
    </w:tr>
  </w:tbl>
  <w:p w14:paraId="47F50A45" w14:textId="2DBF10BF" w:rsidR="43F2B5C6" w:rsidRDefault="43F2B5C6" w:rsidP="004A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6CF0" w14:textId="77777777" w:rsidR="00956BD7" w:rsidRDefault="00956BD7">
      <w:r>
        <w:separator/>
      </w:r>
    </w:p>
  </w:footnote>
  <w:footnote w:type="continuationSeparator" w:id="0">
    <w:p w14:paraId="561489C4" w14:textId="77777777" w:rsidR="00956BD7" w:rsidRDefault="00956BD7">
      <w:r>
        <w:continuationSeparator/>
      </w:r>
    </w:p>
  </w:footnote>
  <w:footnote w:type="continuationNotice" w:id="1">
    <w:p w14:paraId="331189D3" w14:textId="77777777" w:rsidR="00956BD7" w:rsidRDefault="0095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F2B5C6" w14:paraId="5E0E8718" w14:textId="77777777" w:rsidTr="004A7ED6">
      <w:tc>
        <w:tcPr>
          <w:tcW w:w="3120" w:type="dxa"/>
        </w:tcPr>
        <w:p w14:paraId="68F8EE79" w14:textId="11D93A4F" w:rsidR="43F2B5C6" w:rsidRDefault="43F2B5C6" w:rsidP="004A7ED6">
          <w:pPr>
            <w:pStyle w:val="Header"/>
            <w:ind w:left="-115"/>
          </w:pPr>
        </w:p>
      </w:tc>
      <w:tc>
        <w:tcPr>
          <w:tcW w:w="3120" w:type="dxa"/>
        </w:tcPr>
        <w:p w14:paraId="61D5A6E5" w14:textId="4F7DD759" w:rsidR="43F2B5C6" w:rsidRDefault="43F2B5C6" w:rsidP="004A7ED6">
          <w:pPr>
            <w:pStyle w:val="Header"/>
            <w:jc w:val="center"/>
          </w:pPr>
        </w:p>
      </w:tc>
      <w:tc>
        <w:tcPr>
          <w:tcW w:w="3120" w:type="dxa"/>
        </w:tcPr>
        <w:p w14:paraId="5FE6F9CC" w14:textId="2912AF01" w:rsidR="43F2B5C6" w:rsidRDefault="43F2B5C6" w:rsidP="004A7ED6">
          <w:pPr>
            <w:pStyle w:val="Header"/>
            <w:ind w:right="-115"/>
            <w:jc w:val="right"/>
          </w:pPr>
        </w:p>
      </w:tc>
    </w:tr>
  </w:tbl>
  <w:p w14:paraId="7E50AF2B" w14:textId="671CB7B7" w:rsidR="43F2B5C6" w:rsidRDefault="43F2B5C6" w:rsidP="004A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0BE"/>
    <w:multiLevelType w:val="multilevel"/>
    <w:tmpl w:val="25F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15A"/>
    <w:multiLevelType w:val="hybridMultilevel"/>
    <w:tmpl w:val="5AC47B9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0D5168"/>
    <w:multiLevelType w:val="hybridMultilevel"/>
    <w:tmpl w:val="70223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B55AE4"/>
    <w:multiLevelType w:val="multilevel"/>
    <w:tmpl w:val="31C6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11381"/>
    <w:multiLevelType w:val="multilevel"/>
    <w:tmpl w:val="F4F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D1572"/>
    <w:multiLevelType w:val="multilevel"/>
    <w:tmpl w:val="C904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E3F13"/>
    <w:multiLevelType w:val="hybridMultilevel"/>
    <w:tmpl w:val="68CE16C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E33DAB"/>
    <w:multiLevelType w:val="hybridMultilevel"/>
    <w:tmpl w:val="FBF0E8E2"/>
    <w:lvl w:ilvl="0" w:tplc="10090001">
      <w:start w:val="1"/>
      <w:numFmt w:val="bullet"/>
      <w:lvlText w:val=""/>
      <w:lvlJc w:val="left"/>
      <w:pPr>
        <w:ind w:left="823" w:hanging="360"/>
      </w:pPr>
      <w:rPr>
        <w:rFonts w:ascii="Symbol" w:hAnsi="Symbol" w:hint="default"/>
      </w:rPr>
    </w:lvl>
    <w:lvl w:ilvl="1" w:tplc="10090003">
      <w:start w:val="1"/>
      <w:numFmt w:val="bullet"/>
      <w:lvlText w:val="o"/>
      <w:lvlJc w:val="left"/>
      <w:pPr>
        <w:ind w:left="1543" w:hanging="360"/>
      </w:pPr>
      <w:rPr>
        <w:rFonts w:ascii="Courier New" w:hAnsi="Courier New" w:cs="Courier New" w:hint="default"/>
      </w:rPr>
    </w:lvl>
    <w:lvl w:ilvl="2" w:tplc="10090005" w:tentative="1">
      <w:start w:val="1"/>
      <w:numFmt w:val="bullet"/>
      <w:lvlText w:val=""/>
      <w:lvlJc w:val="left"/>
      <w:pPr>
        <w:ind w:left="2263" w:hanging="360"/>
      </w:pPr>
      <w:rPr>
        <w:rFonts w:ascii="Wingdings" w:hAnsi="Wingdings" w:hint="default"/>
      </w:rPr>
    </w:lvl>
    <w:lvl w:ilvl="3" w:tplc="10090001" w:tentative="1">
      <w:start w:val="1"/>
      <w:numFmt w:val="bullet"/>
      <w:lvlText w:val=""/>
      <w:lvlJc w:val="left"/>
      <w:pPr>
        <w:ind w:left="2983" w:hanging="360"/>
      </w:pPr>
      <w:rPr>
        <w:rFonts w:ascii="Symbol" w:hAnsi="Symbol" w:hint="default"/>
      </w:rPr>
    </w:lvl>
    <w:lvl w:ilvl="4" w:tplc="10090003" w:tentative="1">
      <w:start w:val="1"/>
      <w:numFmt w:val="bullet"/>
      <w:lvlText w:val="o"/>
      <w:lvlJc w:val="left"/>
      <w:pPr>
        <w:ind w:left="3703" w:hanging="360"/>
      </w:pPr>
      <w:rPr>
        <w:rFonts w:ascii="Courier New" w:hAnsi="Courier New" w:cs="Courier New" w:hint="default"/>
      </w:rPr>
    </w:lvl>
    <w:lvl w:ilvl="5" w:tplc="10090005" w:tentative="1">
      <w:start w:val="1"/>
      <w:numFmt w:val="bullet"/>
      <w:lvlText w:val=""/>
      <w:lvlJc w:val="left"/>
      <w:pPr>
        <w:ind w:left="4423" w:hanging="360"/>
      </w:pPr>
      <w:rPr>
        <w:rFonts w:ascii="Wingdings" w:hAnsi="Wingdings" w:hint="default"/>
      </w:rPr>
    </w:lvl>
    <w:lvl w:ilvl="6" w:tplc="10090001" w:tentative="1">
      <w:start w:val="1"/>
      <w:numFmt w:val="bullet"/>
      <w:lvlText w:val=""/>
      <w:lvlJc w:val="left"/>
      <w:pPr>
        <w:ind w:left="5143" w:hanging="360"/>
      </w:pPr>
      <w:rPr>
        <w:rFonts w:ascii="Symbol" w:hAnsi="Symbol" w:hint="default"/>
      </w:rPr>
    </w:lvl>
    <w:lvl w:ilvl="7" w:tplc="10090003" w:tentative="1">
      <w:start w:val="1"/>
      <w:numFmt w:val="bullet"/>
      <w:lvlText w:val="o"/>
      <w:lvlJc w:val="left"/>
      <w:pPr>
        <w:ind w:left="5863" w:hanging="360"/>
      </w:pPr>
      <w:rPr>
        <w:rFonts w:ascii="Courier New" w:hAnsi="Courier New" w:cs="Courier New" w:hint="default"/>
      </w:rPr>
    </w:lvl>
    <w:lvl w:ilvl="8" w:tplc="10090005" w:tentative="1">
      <w:start w:val="1"/>
      <w:numFmt w:val="bullet"/>
      <w:lvlText w:val=""/>
      <w:lvlJc w:val="left"/>
      <w:pPr>
        <w:ind w:left="6583" w:hanging="360"/>
      </w:pPr>
      <w:rPr>
        <w:rFonts w:ascii="Wingdings" w:hAnsi="Wingdings" w:hint="default"/>
      </w:rPr>
    </w:lvl>
  </w:abstractNum>
  <w:abstractNum w:abstractNumId="8" w15:restartNumberingAfterBreak="0">
    <w:nsid w:val="2B801AD6"/>
    <w:multiLevelType w:val="hybridMultilevel"/>
    <w:tmpl w:val="638A299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5A24A5"/>
    <w:multiLevelType w:val="multilevel"/>
    <w:tmpl w:val="25C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24696"/>
    <w:multiLevelType w:val="multilevel"/>
    <w:tmpl w:val="6F5E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74A9C"/>
    <w:multiLevelType w:val="multilevel"/>
    <w:tmpl w:val="8788163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97457"/>
    <w:multiLevelType w:val="multilevel"/>
    <w:tmpl w:val="F51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067F6"/>
    <w:multiLevelType w:val="hybridMultilevel"/>
    <w:tmpl w:val="452CF58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D22533"/>
    <w:multiLevelType w:val="hybridMultilevel"/>
    <w:tmpl w:val="82AED5E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9E6392"/>
    <w:multiLevelType w:val="hybridMultilevel"/>
    <w:tmpl w:val="258A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36290"/>
    <w:multiLevelType w:val="hybridMultilevel"/>
    <w:tmpl w:val="E7F2B5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1453979"/>
    <w:multiLevelType w:val="hybridMultilevel"/>
    <w:tmpl w:val="40B23A9A"/>
    <w:lvl w:ilvl="0" w:tplc="511ABA4E">
      <w:numFmt w:val="bullet"/>
      <w:lvlText w:val="•"/>
      <w:lvlJc w:val="left"/>
      <w:pPr>
        <w:ind w:left="463" w:hanging="360"/>
      </w:pPr>
      <w:rPr>
        <w:rFonts w:ascii="Calibri Light" w:eastAsia="Arial" w:hAnsi="Calibri Light" w:cs="Calibri Light" w:hint="default"/>
        <w:w w:val="13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AE5F7C"/>
    <w:multiLevelType w:val="hybridMultilevel"/>
    <w:tmpl w:val="AB8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86759"/>
    <w:multiLevelType w:val="hybridMultilevel"/>
    <w:tmpl w:val="FC52A05C"/>
    <w:lvl w:ilvl="0" w:tplc="2812A6E4">
      <w:start w:val="1"/>
      <w:numFmt w:val="decimal"/>
      <w:lvlText w:val="%1)"/>
      <w:lvlJc w:val="left"/>
      <w:pPr>
        <w:ind w:left="483" w:hanging="360"/>
      </w:pPr>
      <w:rPr>
        <w:rFonts w:hint="default"/>
      </w:rPr>
    </w:lvl>
    <w:lvl w:ilvl="1" w:tplc="10090019" w:tentative="1">
      <w:start w:val="1"/>
      <w:numFmt w:val="lowerLetter"/>
      <w:lvlText w:val="%2."/>
      <w:lvlJc w:val="left"/>
      <w:pPr>
        <w:ind w:left="1203" w:hanging="360"/>
      </w:pPr>
    </w:lvl>
    <w:lvl w:ilvl="2" w:tplc="1009001B" w:tentative="1">
      <w:start w:val="1"/>
      <w:numFmt w:val="lowerRoman"/>
      <w:lvlText w:val="%3."/>
      <w:lvlJc w:val="right"/>
      <w:pPr>
        <w:ind w:left="1923" w:hanging="180"/>
      </w:pPr>
    </w:lvl>
    <w:lvl w:ilvl="3" w:tplc="1009000F" w:tentative="1">
      <w:start w:val="1"/>
      <w:numFmt w:val="decimal"/>
      <w:lvlText w:val="%4."/>
      <w:lvlJc w:val="left"/>
      <w:pPr>
        <w:ind w:left="2643" w:hanging="360"/>
      </w:pPr>
    </w:lvl>
    <w:lvl w:ilvl="4" w:tplc="10090019" w:tentative="1">
      <w:start w:val="1"/>
      <w:numFmt w:val="lowerLetter"/>
      <w:lvlText w:val="%5."/>
      <w:lvlJc w:val="left"/>
      <w:pPr>
        <w:ind w:left="3363" w:hanging="360"/>
      </w:pPr>
    </w:lvl>
    <w:lvl w:ilvl="5" w:tplc="1009001B" w:tentative="1">
      <w:start w:val="1"/>
      <w:numFmt w:val="lowerRoman"/>
      <w:lvlText w:val="%6."/>
      <w:lvlJc w:val="right"/>
      <w:pPr>
        <w:ind w:left="4083" w:hanging="180"/>
      </w:pPr>
    </w:lvl>
    <w:lvl w:ilvl="6" w:tplc="1009000F" w:tentative="1">
      <w:start w:val="1"/>
      <w:numFmt w:val="decimal"/>
      <w:lvlText w:val="%7."/>
      <w:lvlJc w:val="left"/>
      <w:pPr>
        <w:ind w:left="4803" w:hanging="360"/>
      </w:pPr>
    </w:lvl>
    <w:lvl w:ilvl="7" w:tplc="10090019" w:tentative="1">
      <w:start w:val="1"/>
      <w:numFmt w:val="lowerLetter"/>
      <w:lvlText w:val="%8."/>
      <w:lvlJc w:val="left"/>
      <w:pPr>
        <w:ind w:left="5523" w:hanging="360"/>
      </w:pPr>
    </w:lvl>
    <w:lvl w:ilvl="8" w:tplc="1009001B" w:tentative="1">
      <w:start w:val="1"/>
      <w:numFmt w:val="lowerRoman"/>
      <w:lvlText w:val="%9."/>
      <w:lvlJc w:val="right"/>
      <w:pPr>
        <w:ind w:left="6243" w:hanging="180"/>
      </w:pPr>
    </w:lvl>
  </w:abstractNum>
  <w:abstractNum w:abstractNumId="20" w15:restartNumberingAfterBreak="0">
    <w:nsid w:val="44176466"/>
    <w:multiLevelType w:val="hybridMultilevel"/>
    <w:tmpl w:val="CC78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B5CBE"/>
    <w:multiLevelType w:val="hybridMultilevel"/>
    <w:tmpl w:val="4D28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195E"/>
    <w:multiLevelType w:val="hybridMultilevel"/>
    <w:tmpl w:val="D1A2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E16FB"/>
    <w:multiLevelType w:val="multilevel"/>
    <w:tmpl w:val="98D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524822"/>
    <w:multiLevelType w:val="multilevel"/>
    <w:tmpl w:val="13C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C96B3A"/>
    <w:multiLevelType w:val="hybridMultilevel"/>
    <w:tmpl w:val="67E8CB64"/>
    <w:lvl w:ilvl="0" w:tplc="7AE624D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C4773"/>
    <w:multiLevelType w:val="hybridMultilevel"/>
    <w:tmpl w:val="7C7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C39F7"/>
    <w:multiLevelType w:val="hybridMultilevel"/>
    <w:tmpl w:val="0CE03886"/>
    <w:lvl w:ilvl="0" w:tplc="04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6381926">
    <w:abstractNumId w:val="10"/>
  </w:num>
  <w:num w:numId="2" w16cid:durableId="477766878">
    <w:abstractNumId w:val="11"/>
  </w:num>
  <w:num w:numId="3" w16cid:durableId="345988636">
    <w:abstractNumId w:val="25"/>
  </w:num>
  <w:num w:numId="4" w16cid:durableId="1381859193">
    <w:abstractNumId w:val="20"/>
  </w:num>
  <w:num w:numId="5" w16cid:durableId="1107851734">
    <w:abstractNumId w:val="5"/>
  </w:num>
  <w:num w:numId="6" w16cid:durableId="1699311244">
    <w:abstractNumId w:val="15"/>
  </w:num>
  <w:num w:numId="7" w16cid:durableId="1051226310">
    <w:abstractNumId w:val="26"/>
  </w:num>
  <w:num w:numId="8" w16cid:durableId="988287230">
    <w:abstractNumId w:val="27"/>
  </w:num>
  <w:num w:numId="9" w16cid:durableId="338505138">
    <w:abstractNumId w:val="18"/>
  </w:num>
  <w:num w:numId="10" w16cid:durableId="1365401778">
    <w:abstractNumId w:val="22"/>
  </w:num>
  <w:num w:numId="11" w16cid:durableId="1294869207">
    <w:abstractNumId w:val="21"/>
  </w:num>
  <w:num w:numId="12" w16cid:durableId="1088422909">
    <w:abstractNumId w:val="7"/>
  </w:num>
  <w:num w:numId="13" w16cid:durableId="463079212">
    <w:abstractNumId w:val="17"/>
  </w:num>
  <w:num w:numId="14" w16cid:durableId="1409427793">
    <w:abstractNumId w:val="13"/>
  </w:num>
  <w:num w:numId="15" w16cid:durableId="991908433">
    <w:abstractNumId w:val="14"/>
  </w:num>
  <w:num w:numId="16" w16cid:durableId="583226663">
    <w:abstractNumId w:val="1"/>
  </w:num>
  <w:num w:numId="17" w16cid:durableId="637420880">
    <w:abstractNumId w:val="16"/>
  </w:num>
  <w:num w:numId="18" w16cid:durableId="1765178837">
    <w:abstractNumId w:val="8"/>
  </w:num>
  <w:num w:numId="19" w16cid:durableId="547181903">
    <w:abstractNumId w:val="2"/>
  </w:num>
  <w:num w:numId="20" w16cid:durableId="555048699">
    <w:abstractNumId w:val="19"/>
  </w:num>
  <w:num w:numId="21" w16cid:durableId="1568568344">
    <w:abstractNumId w:val="23"/>
  </w:num>
  <w:num w:numId="22" w16cid:durableId="1067656186">
    <w:abstractNumId w:val="4"/>
  </w:num>
  <w:num w:numId="23" w16cid:durableId="285281164">
    <w:abstractNumId w:val="12"/>
  </w:num>
  <w:num w:numId="24" w16cid:durableId="20979870">
    <w:abstractNumId w:val="9"/>
  </w:num>
  <w:num w:numId="25" w16cid:durableId="587035501">
    <w:abstractNumId w:val="0"/>
  </w:num>
  <w:num w:numId="26" w16cid:durableId="1899782230">
    <w:abstractNumId w:val="24"/>
  </w:num>
  <w:num w:numId="27" w16cid:durableId="1054350558">
    <w:abstractNumId w:val="6"/>
  </w:num>
  <w:num w:numId="28" w16cid:durableId="174791555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A6"/>
    <w:rsid w:val="00001D30"/>
    <w:rsid w:val="00005029"/>
    <w:rsid w:val="00005C56"/>
    <w:rsid w:val="00012C8D"/>
    <w:rsid w:val="00013EAE"/>
    <w:rsid w:val="00022925"/>
    <w:rsid w:val="00024572"/>
    <w:rsid w:val="00025963"/>
    <w:rsid w:val="0002725E"/>
    <w:rsid w:val="00041C37"/>
    <w:rsid w:val="0005063E"/>
    <w:rsid w:val="000558BD"/>
    <w:rsid w:val="000655DC"/>
    <w:rsid w:val="00067648"/>
    <w:rsid w:val="00070388"/>
    <w:rsid w:val="00074CB6"/>
    <w:rsid w:val="00082029"/>
    <w:rsid w:val="00091F30"/>
    <w:rsid w:val="00094AF5"/>
    <w:rsid w:val="0009769F"/>
    <w:rsid w:val="000A139D"/>
    <w:rsid w:val="000A1F03"/>
    <w:rsid w:val="000A4AF9"/>
    <w:rsid w:val="000A5D5C"/>
    <w:rsid w:val="000B1988"/>
    <w:rsid w:val="000B5F77"/>
    <w:rsid w:val="000B778A"/>
    <w:rsid w:val="000B7F8B"/>
    <w:rsid w:val="000D2DB5"/>
    <w:rsid w:val="000E303A"/>
    <w:rsid w:val="000E5839"/>
    <w:rsid w:val="000F1156"/>
    <w:rsid w:val="000F7440"/>
    <w:rsid w:val="00103DC0"/>
    <w:rsid w:val="0010623F"/>
    <w:rsid w:val="00106667"/>
    <w:rsid w:val="00117F3E"/>
    <w:rsid w:val="00126E7E"/>
    <w:rsid w:val="001312CE"/>
    <w:rsid w:val="00143133"/>
    <w:rsid w:val="0015001D"/>
    <w:rsid w:val="00150DCC"/>
    <w:rsid w:val="001634B0"/>
    <w:rsid w:val="00163921"/>
    <w:rsid w:val="00171B69"/>
    <w:rsid w:val="00185A61"/>
    <w:rsid w:val="0018664E"/>
    <w:rsid w:val="001A0DE1"/>
    <w:rsid w:val="001A1AF8"/>
    <w:rsid w:val="001A479D"/>
    <w:rsid w:val="001A6D47"/>
    <w:rsid w:val="001D27F2"/>
    <w:rsid w:val="001D2C54"/>
    <w:rsid w:val="001E0A4E"/>
    <w:rsid w:val="001E0FE2"/>
    <w:rsid w:val="001E499C"/>
    <w:rsid w:val="001F5A3C"/>
    <w:rsid w:val="001F64AA"/>
    <w:rsid w:val="00216643"/>
    <w:rsid w:val="002270B7"/>
    <w:rsid w:val="00232B7B"/>
    <w:rsid w:val="00245A92"/>
    <w:rsid w:val="00250C25"/>
    <w:rsid w:val="00261318"/>
    <w:rsid w:val="0026170B"/>
    <w:rsid w:val="002725DF"/>
    <w:rsid w:val="002752E7"/>
    <w:rsid w:val="002830A6"/>
    <w:rsid w:val="002868E5"/>
    <w:rsid w:val="002971D1"/>
    <w:rsid w:val="002A1E03"/>
    <w:rsid w:val="002B3CEF"/>
    <w:rsid w:val="002B5BFE"/>
    <w:rsid w:val="002B7AF3"/>
    <w:rsid w:val="002C3543"/>
    <w:rsid w:val="002C62E0"/>
    <w:rsid w:val="002C691D"/>
    <w:rsid w:val="002C6BCA"/>
    <w:rsid w:val="002D0B92"/>
    <w:rsid w:val="002D4E1A"/>
    <w:rsid w:val="002D7FFD"/>
    <w:rsid w:val="002E6655"/>
    <w:rsid w:val="002F699A"/>
    <w:rsid w:val="00321694"/>
    <w:rsid w:val="00322635"/>
    <w:rsid w:val="00322AC8"/>
    <w:rsid w:val="00341AF5"/>
    <w:rsid w:val="00344D5A"/>
    <w:rsid w:val="00344E66"/>
    <w:rsid w:val="00346BF5"/>
    <w:rsid w:val="00347336"/>
    <w:rsid w:val="00352300"/>
    <w:rsid w:val="00356D07"/>
    <w:rsid w:val="003660D8"/>
    <w:rsid w:val="00373703"/>
    <w:rsid w:val="0039266D"/>
    <w:rsid w:val="003B4067"/>
    <w:rsid w:val="003B713E"/>
    <w:rsid w:val="003C266A"/>
    <w:rsid w:val="003C272E"/>
    <w:rsid w:val="003C6AD0"/>
    <w:rsid w:val="003C735A"/>
    <w:rsid w:val="003C77CB"/>
    <w:rsid w:val="003D35B8"/>
    <w:rsid w:val="00411F47"/>
    <w:rsid w:val="00421537"/>
    <w:rsid w:val="004264E0"/>
    <w:rsid w:val="00430AA2"/>
    <w:rsid w:val="0043163E"/>
    <w:rsid w:val="004371DB"/>
    <w:rsid w:val="004410CE"/>
    <w:rsid w:val="00447606"/>
    <w:rsid w:val="00454FCD"/>
    <w:rsid w:val="00466A2C"/>
    <w:rsid w:val="00496124"/>
    <w:rsid w:val="004969D7"/>
    <w:rsid w:val="00496E90"/>
    <w:rsid w:val="004973F9"/>
    <w:rsid w:val="004A0692"/>
    <w:rsid w:val="004A7ED6"/>
    <w:rsid w:val="004B1264"/>
    <w:rsid w:val="004B3EAB"/>
    <w:rsid w:val="004B6F0D"/>
    <w:rsid w:val="004B7209"/>
    <w:rsid w:val="004C259F"/>
    <w:rsid w:val="004C2826"/>
    <w:rsid w:val="004C562B"/>
    <w:rsid w:val="004C72D7"/>
    <w:rsid w:val="004D1A63"/>
    <w:rsid w:val="004D5561"/>
    <w:rsid w:val="004F3F78"/>
    <w:rsid w:val="00501136"/>
    <w:rsid w:val="00510634"/>
    <w:rsid w:val="00521F3E"/>
    <w:rsid w:val="00525A77"/>
    <w:rsid w:val="00536CB9"/>
    <w:rsid w:val="00541E08"/>
    <w:rsid w:val="005561C1"/>
    <w:rsid w:val="00557B39"/>
    <w:rsid w:val="005615CB"/>
    <w:rsid w:val="00573C23"/>
    <w:rsid w:val="005828E8"/>
    <w:rsid w:val="0059222C"/>
    <w:rsid w:val="005969D1"/>
    <w:rsid w:val="005B268D"/>
    <w:rsid w:val="005D625E"/>
    <w:rsid w:val="005F1BF6"/>
    <w:rsid w:val="00601766"/>
    <w:rsid w:val="00611E55"/>
    <w:rsid w:val="006157B0"/>
    <w:rsid w:val="00616299"/>
    <w:rsid w:val="00616F97"/>
    <w:rsid w:val="00627C86"/>
    <w:rsid w:val="00647058"/>
    <w:rsid w:val="00662242"/>
    <w:rsid w:val="00662930"/>
    <w:rsid w:val="0066332E"/>
    <w:rsid w:val="00665798"/>
    <w:rsid w:val="00666851"/>
    <w:rsid w:val="00696131"/>
    <w:rsid w:val="00697622"/>
    <w:rsid w:val="006A4A92"/>
    <w:rsid w:val="006B7C12"/>
    <w:rsid w:val="006D0E24"/>
    <w:rsid w:val="006E4138"/>
    <w:rsid w:val="006E4AB7"/>
    <w:rsid w:val="007161F4"/>
    <w:rsid w:val="00717F61"/>
    <w:rsid w:val="00726CAE"/>
    <w:rsid w:val="00730CF8"/>
    <w:rsid w:val="00741834"/>
    <w:rsid w:val="007450C9"/>
    <w:rsid w:val="007535CB"/>
    <w:rsid w:val="00763EC6"/>
    <w:rsid w:val="00763F38"/>
    <w:rsid w:val="00777DC9"/>
    <w:rsid w:val="00780737"/>
    <w:rsid w:val="00787BDB"/>
    <w:rsid w:val="00794290"/>
    <w:rsid w:val="00796072"/>
    <w:rsid w:val="007A6CFF"/>
    <w:rsid w:val="007B1B41"/>
    <w:rsid w:val="007C314A"/>
    <w:rsid w:val="007D103C"/>
    <w:rsid w:val="007D2015"/>
    <w:rsid w:val="007D3A90"/>
    <w:rsid w:val="007E4079"/>
    <w:rsid w:val="007F35A0"/>
    <w:rsid w:val="007F47F6"/>
    <w:rsid w:val="00803870"/>
    <w:rsid w:val="00814693"/>
    <w:rsid w:val="00815DAB"/>
    <w:rsid w:val="00833265"/>
    <w:rsid w:val="008442A7"/>
    <w:rsid w:val="00845EC3"/>
    <w:rsid w:val="0084748E"/>
    <w:rsid w:val="00852858"/>
    <w:rsid w:val="00856C6C"/>
    <w:rsid w:val="00874615"/>
    <w:rsid w:val="008769B8"/>
    <w:rsid w:val="00882FA5"/>
    <w:rsid w:val="00883C0C"/>
    <w:rsid w:val="0088407A"/>
    <w:rsid w:val="00886058"/>
    <w:rsid w:val="00895F83"/>
    <w:rsid w:val="008A3CB8"/>
    <w:rsid w:val="008A4895"/>
    <w:rsid w:val="008A6A86"/>
    <w:rsid w:val="008B3E6B"/>
    <w:rsid w:val="008B670D"/>
    <w:rsid w:val="008C5741"/>
    <w:rsid w:val="008D3755"/>
    <w:rsid w:val="008D5162"/>
    <w:rsid w:val="008D7A48"/>
    <w:rsid w:val="008E1C8C"/>
    <w:rsid w:val="008F0275"/>
    <w:rsid w:val="008F0FE3"/>
    <w:rsid w:val="008F2BCE"/>
    <w:rsid w:val="008F333F"/>
    <w:rsid w:val="00902195"/>
    <w:rsid w:val="00903519"/>
    <w:rsid w:val="0090772F"/>
    <w:rsid w:val="0091494E"/>
    <w:rsid w:val="009217F0"/>
    <w:rsid w:val="00922941"/>
    <w:rsid w:val="00930BA7"/>
    <w:rsid w:val="00937659"/>
    <w:rsid w:val="009420FC"/>
    <w:rsid w:val="00942E48"/>
    <w:rsid w:val="00956BD7"/>
    <w:rsid w:val="00962A12"/>
    <w:rsid w:val="009651C9"/>
    <w:rsid w:val="0097401B"/>
    <w:rsid w:val="00982740"/>
    <w:rsid w:val="009844F6"/>
    <w:rsid w:val="00990CA0"/>
    <w:rsid w:val="00992B0D"/>
    <w:rsid w:val="00993D83"/>
    <w:rsid w:val="009A06AB"/>
    <w:rsid w:val="009A0A8E"/>
    <w:rsid w:val="009B4762"/>
    <w:rsid w:val="009B547B"/>
    <w:rsid w:val="009B6DF5"/>
    <w:rsid w:val="009B7DE9"/>
    <w:rsid w:val="009C6EAA"/>
    <w:rsid w:val="009C7E94"/>
    <w:rsid w:val="009D0BD1"/>
    <w:rsid w:val="009E4B73"/>
    <w:rsid w:val="009F1A36"/>
    <w:rsid w:val="009F7481"/>
    <w:rsid w:val="00A01E01"/>
    <w:rsid w:val="00A112B7"/>
    <w:rsid w:val="00A11AD9"/>
    <w:rsid w:val="00A148A1"/>
    <w:rsid w:val="00A35A5A"/>
    <w:rsid w:val="00A406CD"/>
    <w:rsid w:val="00A43625"/>
    <w:rsid w:val="00A51F8D"/>
    <w:rsid w:val="00A61367"/>
    <w:rsid w:val="00A7326A"/>
    <w:rsid w:val="00A73A79"/>
    <w:rsid w:val="00A748E4"/>
    <w:rsid w:val="00A74CCC"/>
    <w:rsid w:val="00A74D57"/>
    <w:rsid w:val="00A75249"/>
    <w:rsid w:val="00A7564B"/>
    <w:rsid w:val="00A7625E"/>
    <w:rsid w:val="00A825D2"/>
    <w:rsid w:val="00A82A58"/>
    <w:rsid w:val="00A87AFD"/>
    <w:rsid w:val="00A923C5"/>
    <w:rsid w:val="00A96DE5"/>
    <w:rsid w:val="00AA5AE2"/>
    <w:rsid w:val="00AB4FD5"/>
    <w:rsid w:val="00AB6F60"/>
    <w:rsid w:val="00AD74F7"/>
    <w:rsid w:val="00AE64A0"/>
    <w:rsid w:val="00AF4613"/>
    <w:rsid w:val="00B0005F"/>
    <w:rsid w:val="00B00C82"/>
    <w:rsid w:val="00B215EE"/>
    <w:rsid w:val="00B35906"/>
    <w:rsid w:val="00B53B66"/>
    <w:rsid w:val="00B56A2D"/>
    <w:rsid w:val="00B621C6"/>
    <w:rsid w:val="00B63C34"/>
    <w:rsid w:val="00B72BF2"/>
    <w:rsid w:val="00B80477"/>
    <w:rsid w:val="00BB085A"/>
    <w:rsid w:val="00BB2833"/>
    <w:rsid w:val="00BB743D"/>
    <w:rsid w:val="00BD506D"/>
    <w:rsid w:val="00BE2660"/>
    <w:rsid w:val="00BE3927"/>
    <w:rsid w:val="00C010C0"/>
    <w:rsid w:val="00C01180"/>
    <w:rsid w:val="00C07791"/>
    <w:rsid w:val="00C144B3"/>
    <w:rsid w:val="00C243BC"/>
    <w:rsid w:val="00C263C1"/>
    <w:rsid w:val="00C26814"/>
    <w:rsid w:val="00C31EC4"/>
    <w:rsid w:val="00C32FE7"/>
    <w:rsid w:val="00C42D3F"/>
    <w:rsid w:val="00C42F38"/>
    <w:rsid w:val="00C47083"/>
    <w:rsid w:val="00C47F58"/>
    <w:rsid w:val="00C52F21"/>
    <w:rsid w:val="00C7188E"/>
    <w:rsid w:val="00C77325"/>
    <w:rsid w:val="00C9075C"/>
    <w:rsid w:val="00C908AC"/>
    <w:rsid w:val="00C95A06"/>
    <w:rsid w:val="00C972C2"/>
    <w:rsid w:val="00CA0793"/>
    <w:rsid w:val="00CA25C4"/>
    <w:rsid w:val="00CA305B"/>
    <w:rsid w:val="00CA4353"/>
    <w:rsid w:val="00CA5537"/>
    <w:rsid w:val="00CB4703"/>
    <w:rsid w:val="00CC6529"/>
    <w:rsid w:val="00CD3801"/>
    <w:rsid w:val="00CD6C1A"/>
    <w:rsid w:val="00CD7ABB"/>
    <w:rsid w:val="00CD7E5E"/>
    <w:rsid w:val="00CF69C1"/>
    <w:rsid w:val="00CF796C"/>
    <w:rsid w:val="00D014B7"/>
    <w:rsid w:val="00D02E9A"/>
    <w:rsid w:val="00D12534"/>
    <w:rsid w:val="00D13602"/>
    <w:rsid w:val="00D1531D"/>
    <w:rsid w:val="00D2118C"/>
    <w:rsid w:val="00D220BD"/>
    <w:rsid w:val="00D24965"/>
    <w:rsid w:val="00D33019"/>
    <w:rsid w:val="00D53806"/>
    <w:rsid w:val="00D6211D"/>
    <w:rsid w:val="00D71C10"/>
    <w:rsid w:val="00D80815"/>
    <w:rsid w:val="00D87146"/>
    <w:rsid w:val="00D87C4C"/>
    <w:rsid w:val="00D9037A"/>
    <w:rsid w:val="00D954DB"/>
    <w:rsid w:val="00D967CD"/>
    <w:rsid w:val="00D978A7"/>
    <w:rsid w:val="00DA241F"/>
    <w:rsid w:val="00DA65C9"/>
    <w:rsid w:val="00DB2E5A"/>
    <w:rsid w:val="00DB72E3"/>
    <w:rsid w:val="00DF092D"/>
    <w:rsid w:val="00DF78C1"/>
    <w:rsid w:val="00E03912"/>
    <w:rsid w:val="00E052DC"/>
    <w:rsid w:val="00E1214C"/>
    <w:rsid w:val="00E157D6"/>
    <w:rsid w:val="00E2020D"/>
    <w:rsid w:val="00E20E7C"/>
    <w:rsid w:val="00E33BDE"/>
    <w:rsid w:val="00E36B41"/>
    <w:rsid w:val="00E40C7E"/>
    <w:rsid w:val="00E53574"/>
    <w:rsid w:val="00E55100"/>
    <w:rsid w:val="00E57F25"/>
    <w:rsid w:val="00E62C8C"/>
    <w:rsid w:val="00E72746"/>
    <w:rsid w:val="00E77FD3"/>
    <w:rsid w:val="00E82EC1"/>
    <w:rsid w:val="00E82FC7"/>
    <w:rsid w:val="00E8355B"/>
    <w:rsid w:val="00EA42C7"/>
    <w:rsid w:val="00EA5A7F"/>
    <w:rsid w:val="00EA6F68"/>
    <w:rsid w:val="00EB17A6"/>
    <w:rsid w:val="00EB6D70"/>
    <w:rsid w:val="00EB6DE9"/>
    <w:rsid w:val="00EB71BE"/>
    <w:rsid w:val="00EC1664"/>
    <w:rsid w:val="00ED1C20"/>
    <w:rsid w:val="00ED32EC"/>
    <w:rsid w:val="00EE0712"/>
    <w:rsid w:val="00EE3DCB"/>
    <w:rsid w:val="00EE5894"/>
    <w:rsid w:val="00EF06CA"/>
    <w:rsid w:val="00EF1903"/>
    <w:rsid w:val="00F07BE4"/>
    <w:rsid w:val="00F12B7E"/>
    <w:rsid w:val="00F12B7F"/>
    <w:rsid w:val="00F23BF2"/>
    <w:rsid w:val="00F40503"/>
    <w:rsid w:val="00F42759"/>
    <w:rsid w:val="00F4633F"/>
    <w:rsid w:val="00F5071F"/>
    <w:rsid w:val="00F519A7"/>
    <w:rsid w:val="00F61C78"/>
    <w:rsid w:val="00F6275B"/>
    <w:rsid w:val="00F62D66"/>
    <w:rsid w:val="00F66E2D"/>
    <w:rsid w:val="00F71AF0"/>
    <w:rsid w:val="00F746A6"/>
    <w:rsid w:val="00F747D3"/>
    <w:rsid w:val="00F77518"/>
    <w:rsid w:val="00F82921"/>
    <w:rsid w:val="00F957F2"/>
    <w:rsid w:val="00FB1C1B"/>
    <w:rsid w:val="00FB3A95"/>
    <w:rsid w:val="00FB7224"/>
    <w:rsid w:val="00FC1B81"/>
    <w:rsid w:val="00FC33A2"/>
    <w:rsid w:val="00FC5F22"/>
    <w:rsid w:val="00FD2FAE"/>
    <w:rsid w:val="00FD46A2"/>
    <w:rsid w:val="00FD74DA"/>
    <w:rsid w:val="00FE18EE"/>
    <w:rsid w:val="00FE258F"/>
    <w:rsid w:val="00FE61FB"/>
    <w:rsid w:val="00FE678E"/>
    <w:rsid w:val="0553747F"/>
    <w:rsid w:val="097A018F"/>
    <w:rsid w:val="1787BD5C"/>
    <w:rsid w:val="1C9853C8"/>
    <w:rsid w:val="207FEF7E"/>
    <w:rsid w:val="22263D1B"/>
    <w:rsid w:val="3800082B"/>
    <w:rsid w:val="39863CFF"/>
    <w:rsid w:val="3A19AAFF"/>
    <w:rsid w:val="3CD8CD76"/>
    <w:rsid w:val="43F2B5C6"/>
    <w:rsid w:val="48E9D61F"/>
    <w:rsid w:val="5276BC22"/>
    <w:rsid w:val="60D621C1"/>
    <w:rsid w:val="6924FBA5"/>
    <w:rsid w:val="6C21595B"/>
    <w:rsid w:val="7E3E8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78376"/>
  <w14:defaultImageDpi w14:val="32767"/>
  <w15:chartTrackingRefBased/>
  <w15:docId w15:val="{6FFFBE57-C2BB-4977-90F0-F307D5F8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7A6"/>
    <w:rPr>
      <w:color w:val="0563C1" w:themeColor="hyperlink"/>
      <w:u w:val="single"/>
    </w:rPr>
  </w:style>
  <w:style w:type="paragraph" w:styleId="ListParagraph">
    <w:name w:val="List Paragraph"/>
    <w:basedOn w:val="Normal"/>
    <w:uiPriority w:val="34"/>
    <w:qFormat/>
    <w:rsid w:val="005D625E"/>
    <w:pPr>
      <w:ind w:left="720"/>
      <w:contextualSpacing/>
    </w:pPr>
  </w:style>
  <w:style w:type="character" w:customStyle="1" w:styleId="UnresolvedMention1">
    <w:name w:val="Unresolved Mention1"/>
    <w:basedOn w:val="DefaultParagraphFont"/>
    <w:uiPriority w:val="99"/>
    <w:rsid w:val="005D625E"/>
    <w:rPr>
      <w:color w:val="605E5C"/>
      <w:shd w:val="clear" w:color="auto" w:fill="E1DFDD"/>
    </w:rPr>
  </w:style>
  <w:style w:type="character" w:styleId="FollowedHyperlink">
    <w:name w:val="FollowedHyperlink"/>
    <w:basedOn w:val="DefaultParagraphFont"/>
    <w:uiPriority w:val="99"/>
    <w:semiHidden/>
    <w:unhideWhenUsed/>
    <w:rsid w:val="00886058"/>
    <w:rPr>
      <w:color w:val="954F72" w:themeColor="followedHyperlink"/>
      <w:u w:val="single"/>
    </w:rPr>
  </w:style>
  <w:style w:type="paragraph" w:styleId="NormalWeb">
    <w:name w:val="Normal (Web)"/>
    <w:basedOn w:val="Normal"/>
    <w:uiPriority w:val="99"/>
    <w:semiHidden/>
    <w:unhideWhenUsed/>
    <w:rsid w:val="00D24965"/>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D24965"/>
    <w:rPr>
      <w:b/>
      <w:bCs/>
    </w:rPr>
  </w:style>
  <w:style w:type="paragraph" w:styleId="BalloonText">
    <w:name w:val="Balloon Text"/>
    <w:basedOn w:val="Normal"/>
    <w:link w:val="BalloonTextChar"/>
    <w:uiPriority w:val="99"/>
    <w:semiHidden/>
    <w:unhideWhenUsed/>
    <w:rsid w:val="005615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15CB"/>
    <w:rPr>
      <w:rFonts w:ascii="Times New Roman" w:hAnsi="Times New Roman" w:cs="Times New Roman"/>
      <w:sz w:val="18"/>
      <w:szCs w:val="18"/>
    </w:rPr>
  </w:style>
  <w:style w:type="paragraph" w:customStyle="1" w:styleId="xmsonormal">
    <w:name w:val="x_msonormal"/>
    <w:basedOn w:val="Normal"/>
    <w:rsid w:val="004B6F0D"/>
    <w:pPr>
      <w:spacing w:before="100" w:beforeAutospacing="1" w:after="100" w:afterAutospacing="1"/>
    </w:pPr>
    <w:rPr>
      <w:rFonts w:ascii="Times New Roman" w:eastAsia="Times New Roman" w:hAnsi="Times New Roman" w:cs="Times New Roman"/>
      <w:lang w:val="en-CA" w:eastAsia="en-CA"/>
    </w:rPr>
  </w:style>
  <w:style w:type="character" w:styleId="Emphasis">
    <w:name w:val="Emphasis"/>
    <w:basedOn w:val="DefaultParagraphFont"/>
    <w:uiPriority w:val="20"/>
    <w:qFormat/>
    <w:rsid w:val="0043163E"/>
    <w:rPr>
      <w:i/>
      <w:iCs/>
    </w:rPr>
  </w:style>
  <w:style w:type="table" w:styleId="TableGrid">
    <w:name w:val="Table Grid"/>
    <w:basedOn w:val="TableNormal"/>
    <w:uiPriority w:val="39"/>
    <w:rsid w:val="00C9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70B7"/>
    <w:rPr>
      <w:color w:val="605E5C"/>
      <w:shd w:val="clear" w:color="auto" w:fill="E1DFDD"/>
    </w:rPr>
  </w:style>
  <w:style w:type="character" w:customStyle="1" w:styleId="s1">
    <w:name w:val="s1"/>
    <w:basedOn w:val="DefaultParagraphFont"/>
    <w:rsid w:val="00C95A06"/>
  </w:style>
  <w:style w:type="paragraph" w:styleId="Revision">
    <w:name w:val="Revision"/>
    <w:hidden/>
    <w:uiPriority w:val="99"/>
    <w:semiHidden/>
    <w:rsid w:val="00F61C78"/>
  </w:style>
  <w:style w:type="character" w:styleId="CommentReference">
    <w:name w:val="annotation reference"/>
    <w:basedOn w:val="DefaultParagraphFont"/>
    <w:uiPriority w:val="99"/>
    <w:semiHidden/>
    <w:unhideWhenUsed/>
    <w:rsid w:val="009E4B73"/>
    <w:rPr>
      <w:sz w:val="16"/>
      <w:szCs w:val="16"/>
    </w:rPr>
  </w:style>
  <w:style w:type="paragraph" w:styleId="CommentText">
    <w:name w:val="annotation text"/>
    <w:basedOn w:val="Normal"/>
    <w:link w:val="CommentTextChar"/>
    <w:uiPriority w:val="99"/>
    <w:semiHidden/>
    <w:unhideWhenUsed/>
    <w:rsid w:val="009E4B73"/>
    <w:rPr>
      <w:sz w:val="20"/>
      <w:szCs w:val="20"/>
    </w:rPr>
  </w:style>
  <w:style w:type="character" w:customStyle="1" w:styleId="CommentTextChar">
    <w:name w:val="Comment Text Char"/>
    <w:basedOn w:val="DefaultParagraphFont"/>
    <w:link w:val="CommentText"/>
    <w:uiPriority w:val="99"/>
    <w:semiHidden/>
    <w:rsid w:val="009E4B73"/>
    <w:rPr>
      <w:sz w:val="20"/>
      <w:szCs w:val="20"/>
    </w:rPr>
  </w:style>
  <w:style w:type="paragraph" w:styleId="CommentSubject">
    <w:name w:val="annotation subject"/>
    <w:basedOn w:val="CommentText"/>
    <w:next w:val="CommentText"/>
    <w:link w:val="CommentSubjectChar"/>
    <w:uiPriority w:val="99"/>
    <w:semiHidden/>
    <w:unhideWhenUsed/>
    <w:rsid w:val="009E4B73"/>
    <w:rPr>
      <w:b/>
      <w:bCs/>
    </w:rPr>
  </w:style>
  <w:style w:type="character" w:customStyle="1" w:styleId="CommentSubjectChar">
    <w:name w:val="Comment Subject Char"/>
    <w:basedOn w:val="CommentTextChar"/>
    <w:link w:val="CommentSubject"/>
    <w:uiPriority w:val="99"/>
    <w:semiHidden/>
    <w:rsid w:val="009E4B73"/>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568">
      <w:bodyDiv w:val="1"/>
      <w:marLeft w:val="0"/>
      <w:marRight w:val="0"/>
      <w:marTop w:val="0"/>
      <w:marBottom w:val="0"/>
      <w:divBdr>
        <w:top w:val="none" w:sz="0" w:space="0" w:color="auto"/>
        <w:left w:val="none" w:sz="0" w:space="0" w:color="auto"/>
        <w:bottom w:val="none" w:sz="0" w:space="0" w:color="auto"/>
        <w:right w:val="none" w:sz="0" w:space="0" w:color="auto"/>
      </w:divBdr>
      <w:divsChild>
        <w:div w:id="872690077">
          <w:marLeft w:val="0"/>
          <w:marRight w:val="0"/>
          <w:marTop w:val="0"/>
          <w:marBottom w:val="0"/>
          <w:divBdr>
            <w:top w:val="none" w:sz="0" w:space="0" w:color="auto"/>
            <w:left w:val="none" w:sz="0" w:space="0" w:color="auto"/>
            <w:bottom w:val="none" w:sz="0" w:space="0" w:color="auto"/>
            <w:right w:val="none" w:sz="0" w:space="0" w:color="auto"/>
          </w:divBdr>
        </w:div>
        <w:div w:id="59062163">
          <w:marLeft w:val="0"/>
          <w:marRight w:val="0"/>
          <w:marTop w:val="0"/>
          <w:marBottom w:val="0"/>
          <w:divBdr>
            <w:top w:val="none" w:sz="0" w:space="0" w:color="auto"/>
            <w:left w:val="none" w:sz="0" w:space="0" w:color="auto"/>
            <w:bottom w:val="none" w:sz="0" w:space="0" w:color="auto"/>
            <w:right w:val="none" w:sz="0" w:space="0" w:color="auto"/>
          </w:divBdr>
        </w:div>
        <w:div w:id="1727752221">
          <w:marLeft w:val="0"/>
          <w:marRight w:val="0"/>
          <w:marTop w:val="0"/>
          <w:marBottom w:val="0"/>
          <w:divBdr>
            <w:top w:val="none" w:sz="0" w:space="0" w:color="auto"/>
            <w:left w:val="none" w:sz="0" w:space="0" w:color="auto"/>
            <w:bottom w:val="none" w:sz="0" w:space="0" w:color="auto"/>
            <w:right w:val="none" w:sz="0" w:space="0" w:color="auto"/>
          </w:divBdr>
        </w:div>
        <w:div w:id="722872387">
          <w:marLeft w:val="0"/>
          <w:marRight w:val="0"/>
          <w:marTop w:val="0"/>
          <w:marBottom w:val="0"/>
          <w:divBdr>
            <w:top w:val="none" w:sz="0" w:space="0" w:color="auto"/>
            <w:left w:val="none" w:sz="0" w:space="0" w:color="auto"/>
            <w:bottom w:val="none" w:sz="0" w:space="0" w:color="auto"/>
            <w:right w:val="none" w:sz="0" w:space="0" w:color="auto"/>
          </w:divBdr>
        </w:div>
        <w:div w:id="313032012">
          <w:marLeft w:val="0"/>
          <w:marRight w:val="0"/>
          <w:marTop w:val="0"/>
          <w:marBottom w:val="0"/>
          <w:divBdr>
            <w:top w:val="none" w:sz="0" w:space="0" w:color="auto"/>
            <w:left w:val="none" w:sz="0" w:space="0" w:color="auto"/>
            <w:bottom w:val="none" w:sz="0" w:space="0" w:color="auto"/>
            <w:right w:val="none" w:sz="0" w:space="0" w:color="auto"/>
          </w:divBdr>
        </w:div>
        <w:div w:id="1932079110">
          <w:marLeft w:val="0"/>
          <w:marRight w:val="0"/>
          <w:marTop w:val="0"/>
          <w:marBottom w:val="0"/>
          <w:divBdr>
            <w:top w:val="none" w:sz="0" w:space="0" w:color="auto"/>
            <w:left w:val="none" w:sz="0" w:space="0" w:color="auto"/>
            <w:bottom w:val="none" w:sz="0" w:space="0" w:color="auto"/>
            <w:right w:val="none" w:sz="0" w:space="0" w:color="auto"/>
          </w:divBdr>
        </w:div>
        <w:div w:id="519314257">
          <w:marLeft w:val="0"/>
          <w:marRight w:val="0"/>
          <w:marTop w:val="0"/>
          <w:marBottom w:val="0"/>
          <w:divBdr>
            <w:top w:val="none" w:sz="0" w:space="0" w:color="auto"/>
            <w:left w:val="none" w:sz="0" w:space="0" w:color="auto"/>
            <w:bottom w:val="none" w:sz="0" w:space="0" w:color="auto"/>
            <w:right w:val="none" w:sz="0" w:space="0" w:color="auto"/>
          </w:divBdr>
        </w:div>
      </w:divsChild>
    </w:div>
    <w:div w:id="329872022">
      <w:bodyDiv w:val="1"/>
      <w:marLeft w:val="0"/>
      <w:marRight w:val="0"/>
      <w:marTop w:val="0"/>
      <w:marBottom w:val="0"/>
      <w:divBdr>
        <w:top w:val="none" w:sz="0" w:space="0" w:color="auto"/>
        <w:left w:val="none" w:sz="0" w:space="0" w:color="auto"/>
        <w:bottom w:val="none" w:sz="0" w:space="0" w:color="auto"/>
        <w:right w:val="none" w:sz="0" w:space="0" w:color="auto"/>
      </w:divBdr>
    </w:div>
    <w:div w:id="44697353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13">
          <w:marLeft w:val="0"/>
          <w:marRight w:val="0"/>
          <w:marTop w:val="0"/>
          <w:marBottom w:val="0"/>
          <w:divBdr>
            <w:top w:val="none" w:sz="0" w:space="0" w:color="auto"/>
            <w:left w:val="none" w:sz="0" w:space="0" w:color="auto"/>
            <w:bottom w:val="none" w:sz="0" w:space="0" w:color="auto"/>
            <w:right w:val="none" w:sz="0" w:space="0" w:color="auto"/>
          </w:divBdr>
        </w:div>
        <w:div w:id="996415665">
          <w:marLeft w:val="0"/>
          <w:marRight w:val="0"/>
          <w:marTop w:val="0"/>
          <w:marBottom w:val="0"/>
          <w:divBdr>
            <w:top w:val="none" w:sz="0" w:space="0" w:color="auto"/>
            <w:left w:val="none" w:sz="0" w:space="0" w:color="auto"/>
            <w:bottom w:val="none" w:sz="0" w:space="0" w:color="auto"/>
            <w:right w:val="none" w:sz="0" w:space="0" w:color="auto"/>
          </w:divBdr>
        </w:div>
        <w:div w:id="924067743">
          <w:marLeft w:val="0"/>
          <w:marRight w:val="0"/>
          <w:marTop w:val="0"/>
          <w:marBottom w:val="0"/>
          <w:divBdr>
            <w:top w:val="none" w:sz="0" w:space="0" w:color="auto"/>
            <w:left w:val="none" w:sz="0" w:space="0" w:color="auto"/>
            <w:bottom w:val="none" w:sz="0" w:space="0" w:color="auto"/>
            <w:right w:val="none" w:sz="0" w:space="0" w:color="auto"/>
          </w:divBdr>
        </w:div>
        <w:div w:id="1212037929">
          <w:marLeft w:val="0"/>
          <w:marRight w:val="0"/>
          <w:marTop w:val="0"/>
          <w:marBottom w:val="0"/>
          <w:divBdr>
            <w:top w:val="none" w:sz="0" w:space="0" w:color="auto"/>
            <w:left w:val="none" w:sz="0" w:space="0" w:color="auto"/>
            <w:bottom w:val="none" w:sz="0" w:space="0" w:color="auto"/>
            <w:right w:val="none" w:sz="0" w:space="0" w:color="auto"/>
          </w:divBdr>
        </w:div>
        <w:div w:id="824467741">
          <w:marLeft w:val="0"/>
          <w:marRight w:val="0"/>
          <w:marTop w:val="0"/>
          <w:marBottom w:val="0"/>
          <w:divBdr>
            <w:top w:val="none" w:sz="0" w:space="0" w:color="auto"/>
            <w:left w:val="none" w:sz="0" w:space="0" w:color="auto"/>
            <w:bottom w:val="none" w:sz="0" w:space="0" w:color="auto"/>
            <w:right w:val="none" w:sz="0" w:space="0" w:color="auto"/>
          </w:divBdr>
        </w:div>
        <w:div w:id="892273221">
          <w:marLeft w:val="0"/>
          <w:marRight w:val="0"/>
          <w:marTop w:val="0"/>
          <w:marBottom w:val="0"/>
          <w:divBdr>
            <w:top w:val="none" w:sz="0" w:space="0" w:color="auto"/>
            <w:left w:val="none" w:sz="0" w:space="0" w:color="auto"/>
            <w:bottom w:val="none" w:sz="0" w:space="0" w:color="auto"/>
            <w:right w:val="none" w:sz="0" w:space="0" w:color="auto"/>
          </w:divBdr>
        </w:div>
        <w:div w:id="1731153729">
          <w:marLeft w:val="0"/>
          <w:marRight w:val="0"/>
          <w:marTop w:val="0"/>
          <w:marBottom w:val="0"/>
          <w:divBdr>
            <w:top w:val="none" w:sz="0" w:space="0" w:color="auto"/>
            <w:left w:val="none" w:sz="0" w:space="0" w:color="auto"/>
            <w:bottom w:val="none" w:sz="0" w:space="0" w:color="auto"/>
            <w:right w:val="none" w:sz="0" w:space="0" w:color="auto"/>
          </w:divBdr>
        </w:div>
      </w:divsChild>
    </w:div>
    <w:div w:id="490365865">
      <w:bodyDiv w:val="1"/>
      <w:marLeft w:val="0"/>
      <w:marRight w:val="0"/>
      <w:marTop w:val="0"/>
      <w:marBottom w:val="0"/>
      <w:divBdr>
        <w:top w:val="none" w:sz="0" w:space="0" w:color="auto"/>
        <w:left w:val="none" w:sz="0" w:space="0" w:color="auto"/>
        <w:bottom w:val="none" w:sz="0" w:space="0" w:color="auto"/>
        <w:right w:val="none" w:sz="0" w:space="0" w:color="auto"/>
      </w:divBdr>
    </w:div>
    <w:div w:id="544489605">
      <w:bodyDiv w:val="1"/>
      <w:marLeft w:val="0"/>
      <w:marRight w:val="0"/>
      <w:marTop w:val="0"/>
      <w:marBottom w:val="0"/>
      <w:divBdr>
        <w:top w:val="none" w:sz="0" w:space="0" w:color="auto"/>
        <w:left w:val="none" w:sz="0" w:space="0" w:color="auto"/>
        <w:bottom w:val="none" w:sz="0" w:space="0" w:color="auto"/>
        <w:right w:val="none" w:sz="0" w:space="0" w:color="auto"/>
      </w:divBdr>
    </w:div>
    <w:div w:id="604727820">
      <w:bodyDiv w:val="1"/>
      <w:marLeft w:val="0"/>
      <w:marRight w:val="0"/>
      <w:marTop w:val="0"/>
      <w:marBottom w:val="0"/>
      <w:divBdr>
        <w:top w:val="none" w:sz="0" w:space="0" w:color="auto"/>
        <w:left w:val="none" w:sz="0" w:space="0" w:color="auto"/>
        <w:bottom w:val="none" w:sz="0" w:space="0" w:color="auto"/>
        <w:right w:val="none" w:sz="0" w:space="0" w:color="auto"/>
      </w:divBdr>
      <w:divsChild>
        <w:div w:id="981352063">
          <w:marLeft w:val="0"/>
          <w:marRight w:val="0"/>
          <w:marTop w:val="0"/>
          <w:marBottom w:val="0"/>
          <w:divBdr>
            <w:top w:val="none" w:sz="0" w:space="0" w:color="auto"/>
            <w:left w:val="none" w:sz="0" w:space="0" w:color="auto"/>
            <w:bottom w:val="none" w:sz="0" w:space="0" w:color="auto"/>
            <w:right w:val="none" w:sz="0" w:space="0" w:color="auto"/>
          </w:divBdr>
          <w:divsChild>
            <w:div w:id="288558339">
              <w:marLeft w:val="0"/>
              <w:marRight w:val="0"/>
              <w:marTop w:val="0"/>
              <w:marBottom w:val="0"/>
              <w:divBdr>
                <w:top w:val="none" w:sz="0" w:space="0" w:color="auto"/>
                <w:left w:val="none" w:sz="0" w:space="0" w:color="auto"/>
                <w:bottom w:val="none" w:sz="0" w:space="0" w:color="auto"/>
                <w:right w:val="none" w:sz="0" w:space="0" w:color="auto"/>
              </w:divBdr>
              <w:divsChild>
                <w:div w:id="6712194">
                  <w:marLeft w:val="0"/>
                  <w:marRight w:val="0"/>
                  <w:marTop w:val="0"/>
                  <w:marBottom w:val="0"/>
                  <w:divBdr>
                    <w:top w:val="none" w:sz="0" w:space="0" w:color="auto"/>
                    <w:left w:val="none" w:sz="0" w:space="0" w:color="auto"/>
                    <w:bottom w:val="none" w:sz="0" w:space="0" w:color="auto"/>
                    <w:right w:val="none" w:sz="0" w:space="0" w:color="auto"/>
                  </w:divBdr>
                </w:div>
                <w:div w:id="1488939813">
                  <w:marLeft w:val="0"/>
                  <w:marRight w:val="0"/>
                  <w:marTop w:val="0"/>
                  <w:marBottom w:val="0"/>
                  <w:divBdr>
                    <w:top w:val="none" w:sz="0" w:space="0" w:color="auto"/>
                    <w:left w:val="none" w:sz="0" w:space="0" w:color="auto"/>
                    <w:bottom w:val="none" w:sz="0" w:space="0" w:color="auto"/>
                    <w:right w:val="none" w:sz="0" w:space="0" w:color="auto"/>
                  </w:divBdr>
                </w:div>
              </w:divsChild>
            </w:div>
            <w:div w:id="1959413994">
              <w:marLeft w:val="0"/>
              <w:marRight w:val="0"/>
              <w:marTop w:val="0"/>
              <w:marBottom w:val="0"/>
              <w:divBdr>
                <w:top w:val="none" w:sz="0" w:space="0" w:color="auto"/>
                <w:left w:val="none" w:sz="0" w:space="0" w:color="auto"/>
                <w:bottom w:val="none" w:sz="0" w:space="0" w:color="auto"/>
                <w:right w:val="none" w:sz="0" w:space="0" w:color="auto"/>
              </w:divBdr>
              <w:divsChild>
                <w:div w:id="8632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339">
      <w:bodyDiv w:val="1"/>
      <w:marLeft w:val="0"/>
      <w:marRight w:val="0"/>
      <w:marTop w:val="0"/>
      <w:marBottom w:val="0"/>
      <w:divBdr>
        <w:top w:val="none" w:sz="0" w:space="0" w:color="auto"/>
        <w:left w:val="none" w:sz="0" w:space="0" w:color="auto"/>
        <w:bottom w:val="none" w:sz="0" w:space="0" w:color="auto"/>
        <w:right w:val="none" w:sz="0" w:space="0" w:color="auto"/>
      </w:divBdr>
    </w:div>
    <w:div w:id="683555668">
      <w:bodyDiv w:val="1"/>
      <w:marLeft w:val="0"/>
      <w:marRight w:val="0"/>
      <w:marTop w:val="0"/>
      <w:marBottom w:val="0"/>
      <w:divBdr>
        <w:top w:val="none" w:sz="0" w:space="0" w:color="auto"/>
        <w:left w:val="none" w:sz="0" w:space="0" w:color="auto"/>
        <w:bottom w:val="none" w:sz="0" w:space="0" w:color="auto"/>
        <w:right w:val="none" w:sz="0" w:space="0" w:color="auto"/>
      </w:divBdr>
    </w:div>
    <w:div w:id="805781757">
      <w:bodyDiv w:val="1"/>
      <w:marLeft w:val="0"/>
      <w:marRight w:val="0"/>
      <w:marTop w:val="0"/>
      <w:marBottom w:val="0"/>
      <w:divBdr>
        <w:top w:val="none" w:sz="0" w:space="0" w:color="auto"/>
        <w:left w:val="none" w:sz="0" w:space="0" w:color="auto"/>
        <w:bottom w:val="none" w:sz="0" w:space="0" w:color="auto"/>
        <w:right w:val="none" w:sz="0" w:space="0" w:color="auto"/>
      </w:divBdr>
      <w:divsChild>
        <w:div w:id="106702608">
          <w:marLeft w:val="0"/>
          <w:marRight w:val="0"/>
          <w:marTop w:val="0"/>
          <w:marBottom w:val="0"/>
          <w:divBdr>
            <w:top w:val="single" w:sz="2" w:space="0" w:color="auto"/>
            <w:left w:val="single" w:sz="2" w:space="0" w:color="auto"/>
            <w:bottom w:val="single" w:sz="2" w:space="0" w:color="auto"/>
            <w:right w:val="single" w:sz="2" w:space="0" w:color="auto"/>
          </w:divBdr>
          <w:divsChild>
            <w:div w:id="1718702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7301502">
      <w:bodyDiv w:val="1"/>
      <w:marLeft w:val="0"/>
      <w:marRight w:val="0"/>
      <w:marTop w:val="0"/>
      <w:marBottom w:val="0"/>
      <w:divBdr>
        <w:top w:val="none" w:sz="0" w:space="0" w:color="auto"/>
        <w:left w:val="none" w:sz="0" w:space="0" w:color="auto"/>
        <w:bottom w:val="none" w:sz="0" w:space="0" w:color="auto"/>
        <w:right w:val="none" w:sz="0" w:space="0" w:color="auto"/>
      </w:divBdr>
    </w:div>
    <w:div w:id="1118647786">
      <w:bodyDiv w:val="1"/>
      <w:marLeft w:val="0"/>
      <w:marRight w:val="0"/>
      <w:marTop w:val="0"/>
      <w:marBottom w:val="0"/>
      <w:divBdr>
        <w:top w:val="none" w:sz="0" w:space="0" w:color="auto"/>
        <w:left w:val="none" w:sz="0" w:space="0" w:color="auto"/>
        <w:bottom w:val="none" w:sz="0" w:space="0" w:color="auto"/>
        <w:right w:val="none" w:sz="0" w:space="0" w:color="auto"/>
      </w:divBdr>
    </w:div>
    <w:div w:id="1279217981">
      <w:bodyDiv w:val="1"/>
      <w:marLeft w:val="0"/>
      <w:marRight w:val="0"/>
      <w:marTop w:val="0"/>
      <w:marBottom w:val="0"/>
      <w:divBdr>
        <w:top w:val="none" w:sz="0" w:space="0" w:color="auto"/>
        <w:left w:val="none" w:sz="0" w:space="0" w:color="auto"/>
        <w:bottom w:val="none" w:sz="0" w:space="0" w:color="auto"/>
        <w:right w:val="none" w:sz="0" w:space="0" w:color="auto"/>
      </w:divBdr>
    </w:div>
    <w:div w:id="1409695889">
      <w:bodyDiv w:val="1"/>
      <w:marLeft w:val="0"/>
      <w:marRight w:val="0"/>
      <w:marTop w:val="0"/>
      <w:marBottom w:val="0"/>
      <w:divBdr>
        <w:top w:val="none" w:sz="0" w:space="0" w:color="auto"/>
        <w:left w:val="none" w:sz="0" w:space="0" w:color="auto"/>
        <w:bottom w:val="none" w:sz="0" w:space="0" w:color="auto"/>
        <w:right w:val="none" w:sz="0" w:space="0" w:color="auto"/>
      </w:divBdr>
    </w:div>
    <w:div w:id="1444106583">
      <w:bodyDiv w:val="1"/>
      <w:marLeft w:val="0"/>
      <w:marRight w:val="0"/>
      <w:marTop w:val="0"/>
      <w:marBottom w:val="0"/>
      <w:divBdr>
        <w:top w:val="none" w:sz="0" w:space="0" w:color="auto"/>
        <w:left w:val="none" w:sz="0" w:space="0" w:color="auto"/>
        <w:bottom w:val="none" w:sz="0" w:space="0" w:color="auto"/>
        <w:right w:val="none" w:sz="0" w:space="0" w:color="auto"/>
      </w:divBdr>
      <w:divsChild>
        <w:div w:id="28990569">
          <w:marLeft w:val="0"/>
          <w:marRight w:val="0"/>
          <w:marTop w:val="0"/>
          <w:marBottom w:val="0"/>
          <w:divBdr>
            <w:top w:val="single" w:sz="2" w:space="0" w:color="auto"/>
            <w:left w:val="single" w:sz="2" w:space="0" w:color="auto"/>
            <w:bottom w:val="single" w:sz="2" w:space="0" w:color="auto"/>
            <w:right w:val="single" w:sz="2" w:space="0" w:color="auto"/>
          </w:divBdr>
          <w:divsChild>
            <w:div w:id="21360224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9512177">
      <w:bodyDiv w:val="1"/>
      <w:marLeft w:val="0"/>
      <w:marRight w:val="0"/>
      <w:marTop w:val="0"/>
      <w:marBottom w:val="0"/>
      <w:divBdr>
        <w:top w:val="none" w:sz="0" w:space="0" w:color="auto"/>
        <w:left w:val="none" w:sz="0" w:space="0" w:color="auto"/>
        <w:bottom w:val="none" w:sz="0" w:space="0" w:color="auto"/>
        <w:right w:val="none" w:sz="0" w:space="0" w:color="auto"/>
      </w:divBdr>
    </w:div>
    <w:div w:id="1556506607">
      <w:bodyDiv w:val="1"/>
      <w:marLeft w:val="0"/>
      <w:marRight w:val="0"/>
      <w:marTop w:val="0"/>
      <w:marBottom w:val="0"/>
      <w:divBdr>
        <w:top w:val="none" w:sz="0" w:space="0" w:color="auto"/>
        <w:left w:val="none" w:sz="0" w:space="0" w:color="auto"/>
        <w:bottom w:val="none" w:sz="0" w:space="0" w:color="auto"/>
        <w:right w:val="none" w:sz="0" w:space="0" w:color="auto"/>
      </w:divBdr>
    </w:div>
    <w:div w:id="1565949887">
      <w:bodyDiv w:val="1"/>
      <w:marLeft w:val="0"/>
      <w:marRight w:val="0"/>
      <w:marTop w:val="0"/>
      <w:marBottom w:val="0"/>
      <w:divBdr>
        <w:top w:val="none" w:sz="0" w:space="0" w:color="auto"/>
        <w:left w:val="none" w:sz="0" w:space="0" w:color="auto"/>
        <w:bottom w:val="none" w:sz="0" w:space="0" w:color="auto"/>
        <w:right w:val="none" w:sz="0" w:space="0" w:color="auto"/>
      </w:divBdr>
    </w:div>
    <w:div w:id="1603684182">
      <w:bodyDiv w:val="1"/>
      <w:marLeft w:val="0"/>
      <w:marRight w:val="0"/>
      <w:marTop w:val="0"/>
      <w:marBottom w:val="0"/>
      <w:divBdr>
        <w:top w:val="none" w:sz="0" w:space="0" w:color="auto"/>
        <w:left w:val="none" w:sz="0" w:space="0" w:color="auto"/>
        <w:bottom w:val="none" w:sz="0" w:space="0" w:color="auto"/>
        <w:right w:val="none" w:sz="0" w:space="0" w:color="auto"/>
      </w:divBdr>
    </w:div>
    <w:div w:id="1604679652">
      <w:bodyDiv w:val="1"/>
      <w:marLeft w:val="0"/>
      <w:marRight w:val="0"/>
      <w:marTop w:val="0"/>
      <w:marBottom w:val="0"/>
      <w:divBdr>
        <w:top w:val="none" w:sz="0" w:space="0" w:color="auto"/>
        <w:left w:val="none" w:sz="0" w:space="0" w:color="auto"/>
        <w:bottom w:val="none" w:sz="0" w:space="0" w:color="auto"/>
        <w:right w:val="none" w:sz="0" w:space="0" w:color="auto"/>
      </w:divBdr>
    </w:div>
    <w:div w:id="1645355813">
      <w:bodyDiv w:val="1"/>
      <w:marLeft w:val="0"/>
      <w:marRight w:val="0"/>
      <w:marTop w:val="0"/>
      <w:marBottom w:val="0"/>
      <w:divBdr>
        <w:top w:val="none" w:sz="0" w:space="0" w:color="auto"/>
        <w:left w:val="none" w:sz="0" w:space="0" w:color="auto"/>
        <w:bottom w:val="none" w:sz="0" w:space="0" w:color="auto"/>
        <w:right w:val="none" w:sz="0" w:space="0" w:color="auto"/>
      </w:divBdr>
    </w:div>
    <w:div w:id="1837918553">
      <w:bodyDiv w:val="1"/>
      <w:marLeft w:val="0"/>
      <w:marRight w:val="0"/>
      <w:marTop w:val="0"/>
      <w:marBottom w:val="0"/>
      <w:divBdr>
        <w:top w:val="none" w:sz="0" w:space="0" w:color="auto"/>
        <w:left w:val="none" w:sz="0" w:space="0" w:color="auto"/>
        <w:bottom w:val="none" w:sz="0" w:space="0" w:color="auto"/>
        <w:right w:val="none" w:sz="0" w:space="0" w:color="auto"/>
      </w:divBdr>
    </w:div>
    <w:div w:id="1852329392">
      <w:bodyDiv w:val="1"/>
      <w:marLeft w:val="0"/>
      <w:marRight w:val="0"/>
      <w:marTop w:val="0"/>
      <w:marBottom w:val="0"/>
      <w:divBdr>
        <w:top w:val="none" w:sz="0" w:space="0" w:color="auto"/>
        <w:left w:val="none" w:sz="0" w:space="0" w:color="auto"/>
        <w:bottom w:val="none" w:sz="0" w:space="0" w:color="auto"/>
        <w:right w:val="none" w:sz="0" w:space="0" w:color="auto"/>
      </w:divBdr>
    </w:div>
    <w:div w:id="188672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milymed.grad@utoronto.ca" TargetMode="External"/><Relationship Id="rId18" Type="http://schemas.openxmlformats.org/officeDocument/2006/relationships/hyperlink" Target="https://sgs.calendar.utoronto.ca/general-regulations" TargetMode="External"/><Relationship Id="rId26" Type="http://schemas.openxmlformats.org/officeDocument/2006/relationships/hyperlink" Target="https://governingcouncil.utoronto.ca/secretariat/policies/code-behaviour-academic-matters-july-1-2019" TargetMode="External"/><Relationship Id="rId39" Type="http://schemas.openxmlformats.org/officeDocument/2006/relationships/hyperlink" Target="http://www.dlsph.utoronto.ca/students/current-students/" TargetMode="External"/><Relationship Id="rId21" Type="http://schemas.openxmlformats.org/officeDocument/2006/relationships/hyperlink" Target="https://governingcouncil.utoronto.ca/secretariat/policies/code-behaviour-academic-matters-july-1-2019" TargetMode="External"/><Relationship Id="rId34" Type="http://schemas.openxmlformats.org/officeDocument/2006/relationships/hyperlink" Target="https://studentlife.utoronto.ca/department/health-wellness/" TargetMode="External"/><Relationship Id="rId42" Type="http://schemas.openxmlformats.org/officeDocument/2006/relationships/hyperlink" Target="http://www.asc.utoronto.ca/"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bmcprimcare.biomedcentral.com/articles/10.1186/s12875-017-0590-8?form=MG0AV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alleyne@utoronto.ca" TargetMode="External"/><Relationship Id="rId24" Type="http://schemas.openxmlformats.org/officeDocument/2006/relationships/hyperlink" Target="https://www.utm.utoronto.ca/academic-integrity/students/scenarios" TargetMode="External"/><Relationship Id="rId32" Type="http://schemas.openxmlformats.org/officeDocument/2006/relationships/hyperlink" Target="https://mentalhealth.utoronto.ca/" TargetMode="External"/><Relationship Id="rId37" Type="http://schemas.openxmlformats.org/officeDocument/2006/relationships/hyperlink" Target="https://www.dlsph.utoronto.ca/administration/graduate-affairs/" TargetMode="External"/><Relationship Id="rId40" Type="http://schemas.openxmlformats.org/officeDocument/2006/relationships/hyperlink" Target="https://utgsu.ca/"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uides.hsict.library.utoronto.ca/vancouver-style" TargetMode="External"/><Relationship Id="rId23" Type="http://schemas.openxmlformats.org/officeDocument/2006/relationships/hyperlink" Target="http://guides.library.utoronto.ca/citing" TargetMode="External"/><Relationship Id="rId28" Type="http://schemas.openxmlformats.org/officeDocument/2006/relationships/hyperlink" Target="http://studentlife.utoronto.ca/as" TargetMode="External"/><Relationship Id="rId36" Type="http://schemas.openxmlformats.org/officeDocument/2006/relationships/hyperlink" Target="https://governingcouncil.utoronto.ca/ombudsperson" TargetMode="External"/><Relationship Id="rId10" Type="http://schemas.openxmlformats.org/officeDocument/2006/relationships/endnotes" Target="endnotes.xml"/><Relationship Id="rId19" Type="http://schemas.openxmlformats.org/officeDocument/2006/relationships/hyperlink" Target="https://utoronto.sharepoint.com/sites/dlsph/SiteAssets/Forms/AllItems.aspx?id=%2Fsites%2Fdlsph%2FSiteAssets%2FSitePages%2FDLSPH%2DPolicies%2D%26%2DGuidelines%2F20240126%2D%2D%2DGASSAP%2DMonitoring%2DGuidelines%2Epdf&amp;parent=%2Fsites%2Fdlsph%2FSiteAssets%2FSitePages%2FDLSPH%2DPolicies%2D%26%2DGuidelines" TargetMode="External"/><Relationship Id="rId31" Type="http://schemas.openxmlformats.org/officeDocument/2006/relationships/hyperlink" Target="https://www.teamprimarycare.ca/insights/tpc-insight-july-21?form=MG0AV3"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aanc-cirnac.gc.ca/eng/1524499024614/1557512659251" TargetMode="External"/><Relationship Id="rId22" Type="http://schemas.openxmlformats.org/officeDocument/2006/relationships/hyperlink" Target="https://www.academicintegrity.utoronto.ca/" TargetMode="External"/><Relationship Id="rId27" Type="http://schemas.openxmlformats.org/officeDocument/2006/relationships/hyperlink" Target="https://uoft.me/pdt-faq" TargetMode="External"/><Relationship Id="rId30" Type="http://schemas.openxmlformats.org/officeDocument/2006/relationships/hyperlink" Target="https://ipe.utoronto.ca/TPC?form=MG0AV3" TargetMode="External"/><Relationship Id="rId35" Type="http://schemas.openxmlformats.org/officeDocument/2006/relationships/hyperlink" Target="mailto:thesvpcentre@utoronto.ca" TargetMode="External"/><Relationship Id="rId43" Type="http://schemas.openxmlformats.org/officeDocument/2006/relationships/hyperlink" Target="http://www.careers.utoronto.c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ulia.alleyne@utoronto.ca" TargetMode="External"/><Relationship Id="rId17" Type="http://schemas.openxmlformats.org/officeDocument/2006/relationships/hyperlink" Target="https://www.dlsph.utoronto.ca/students/current-students/timetables/" TargetMode="External"/><Relationship Id="rId25" Type="http://schemas.openxmlformats.org/officeDocument/2006/relationships/hyperlink" Target="https://teaching.utoronto.ca/teaching-support/strategies/a-i/appendix-2/" TargetMode="External"/><Relationship Id="rId33" Type="http://schemas.openxmlformats.org/officeDocument/2006/relationships/hyperlink" Target="https://www.sgs.utoronto.ca/resources-supports/graduate-wellness-services-at-sgs/" TargetMode="External"/><Relationship Id="rId38" Type="http://schemas.openxmlformats.org/officeDocument/2006/relationships/hyperlink" Target="https://www.dlsph.utoronto.ca/gdphs-handbook/" TargetMode="External"/><Relationship Id="rId46" Type="http://schemas.openxmlformats.org/officeDocument/2006/relationships/fontTable" Target="fontTable.xml"/><Relationship Id="rId20" Type="http://schemas.openxmlformats.org/officeDocument/2006/relationships/hyperlink" Target="https://governingcouncil.utoronto.ca/secretariat/policies/grading-practices-policy-university-assessment-and-january-1-2020" TargetMode="External"/><Relationship Id="rId41" Type="http://schemas.openxmlformats.org/officeDocument/2006/relationships/hyperlink" Target="http://www.hswrit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9792EDA0F714C941FAC26A28A3278" ma:contentTypeVersion="4" ma:contentTypeDescription="Create a new document." ma:contentTypeScope="" ma:versionID="0d7c2f436ae3b9e8ab2fdd9f26ef4bdb">
  <xsd:schema xmlns:xsd="http://www.w3.org/2001/XMLSchema" xmlns:xs="http://www.w3.org/2001/XMLSchema" xmlns:p="http://schemas.microsoft.com/office/2006/metadata/properties" xmlns:ns2="18348322-1804-480d-9560-2ee96dcc59a7" targetNamespace="http://schemas.microsoft.com/office/2006/metadata/properties" ma:root="true" ma:fieldsID="116bac7694be818ca62a14723c34ffd5" ns2:_="">
    <xsd:import namespace="18348322-1804-480d-9560-2ee96dcc5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8322-1804-480d-9560-2ee96dcc5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7B267-03F9-48AF-9E72-E80E9ECA6A5B}">
  <ds:schemaRefs>
    <ds:schemaRef ds:uri="http://schemas.openxmlformats.org/officeDocument/2006/bibliography"/>
  </ds:schemaRefs>
</ds:datastoreItem>
</file>

<file path=customXml/itemProps2.xml><?xml version="1.0" encoding="utf-8"?>
<ds:datastoreItem xmlns:ds="http://schemas.openxmlformats.org/officeDocument/2006/customXml" ds:itemID="{7B99B12F-DDF8-48C9-B391-03804DE82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67EDB-C887-49F2-A0B5-BCD58E97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8322-1804-480d-9560-2ee96dcc5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ED984-DA06-4320-81B4-49EE42C4A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Ancy Jacob</cp:lastModifiedBy>
  <cp:revision>3</cp:revision>
  <dcterms:created xsi:type="dcterms:W3CDTF">2024-10-28T03:34:00Z</dcterms:created>
  <dcterms:modified xsi:type="dcterms:W3CDTF">2025-03-20T17:48:00Z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0x01010028E9792EDA0F714C941FAC26A28A3278</vt:lpwstr>
  </property>
</Properties>
</file>